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仿宋_GB2312" w:eastAsia="仿宋_GB2312"/>
          <w:b/>
          <w:sz w:val="36"/>
          <w:szCs w:val="36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AutoShape 2" o:spid="_x0000_s1026" type="#_x0000_t136" style="position:absolute;left:0;margin-left:9.85pt;margin-top:3.25pt;height:36.65pt;width:395.8pt;rotation:0f;z-index:251660288;" o:ole="f" fillcolor="#FF0000" filled="t" o:preferrelative="t" stroked="t" coordorigin="0,0" coordsize="21600,21600" adj="10800">
            <v:stroke color="#FF0000" color2="#FFFFFF" miterlimit="2"/>
            <v:imagedata gain="65536f" blacklevel="0f" gamma="0"/>
            <o:lock v:ext="edit" position="f" selection="f" grouping="f" rotation="f" cropping="f" text="f" aspectratio="f"/>
            <v:textpath on="t" fitpath="t" trim="t" xscale="f" string="全国医药技术市场协会" style="v-text-align:center;font-family:宋体;font-size:40pt;"/>
          </v:shape>
        </w:pict>
      </w:r>
    </w:p>
    <w:p>
      <w:pPr>
        <w:spacing w:line="400" w:lineRule="exact"/>
        <w:rPr>
          <w:rFonts w:ascii="仿宋_GB2312" w:eastAsia="仿宋_GB2312"/>
          <w:b/>
          <w:sz w:val="36"/>
          <w:szCs w:val="36"/>
        </w:rPr>
      </w:pPr>
    </w:p>
    <w:p>
      <w:pPr>
        <w:spacing w:line="400" w:lineRule="exact"/>
        <w:rPr>
          <w:rFonts w:ascii="仿宋_GB2312" w:eastAsia="仿宋_GB2312"/>
          <w:b/>
          <w:sz w:val="36"/>
          <w:szCs w:val="36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AutoShape 6" o:spid="_x0000_s1027" type="#_x0000_t136" style="position:absolute;left:0;margin-left:11.3pt;margin-top:2.15pt;height:38.2pt;width:394.45pt;rotation:0f;z-index:-251658240;" o:ole="f" fillcolor="#FF0000" filled="t" o:preferrelative="t" stroked="t" coordorigin="0,0" coordsize="21600,21600" adj="10800">
            <v:stroke color="#FF0000" color2="#FFFFFF" miterlimit="2"/>
            <v:imagedata gain="65536f" blacklevel="0f" gamma="0"/>
            <o:lock v:ext="edit" position="f" selection="f" grouping="f" rotation="f" cropping="f" text="f" aspectratio="f"/>
            <v:textpath on="t" fitpath="t" trim="t" xscale="f" string="中国化工企业管理协会医药化工专业委员会" style="v-text-align:center;font-family:宋体;font-size:36pt;"/>
          </v:shape>
        </w:pict>
      </w:r>
    </w:p>
    <w:p>
      <w:pPr>
        <w:spacing w:line="400" w:lineRule="exact"/>
        <w:rPr>
          <w:rFonts w:ascii="仿宋_GB2312" w:eastAsia="仿宋_GB2312"/>
          <w:b/>
          <w:sz w:val="36"/>
          <w:szCs w:val="36"/>
        </w:rPr>
      </w:pPr>
    </w:p>
    <w:p>
      <w:pPr>
        <w:rPr>
          <w:rFonts w:ascii="宋体" w:hAnsi="宋体"/>
          <w:b/>
          <w:bCs/>
          <w:sz w:val="42"/>
          <w:szCs w:val="42"/>
        </w:rPr>
      </w:pPr>
      <w:r>
        <w:rPr>
          <w:rFonts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  <w:pict>
          <v:line id="直接连接符 2" o:spid="_x0000_s1028" style="position:absolute;left:0;margin-left:0.75pt;margin-top:26.25pt;height:0.05pt;width:414pt;rotation:0f;z-index:251659264;" o:ole="f" fillcolor="#FFFFFF" filled="f" o:preferrelative="t" stroked="t" coordsize="21600,21600">
            <v:fill on="f" color2="#FFFFFF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eastAsia="仿宋_GB2312"/>
          <w:color w:val="000000"/>
          <w:w w:val="90"/>
          <w:sz w:val="32"/>
        </w:rPr>
        <w:t xml:space="preserve">                   药技协培字[2015]045号</w:t>
      </w:r>
    </w:p>
    <w:p>
      <w:pPr>
        <w:spacing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关于举办“2015年飞检常态下的GMP管理策略及</w:t>
      </w:r>
    </w:p>
    <w:p>
      <w:pPr>
        <w:spacing w:line="520" w:lineRule="exact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      案例分析务实”培训班通知</w:t>
      </w:r>
    </w:p>
    <w:p>
      <w:pPr>
        <w:widowControl/>
        <w:spacing w:beforeLines="80" w:line="420" w:lineRule="exact"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各有关单位： </w:t>
      </w:r>
    </w:p>
    <w:p>
      <w:pPr>
        <w:spacing w:line="42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2010版GMP认证接近尾声，随之而来的是“飞检”常态化、专业化、严厉化，药品GMP飞行检查是药品GMP认证跟踪检查的一种形式，是确保企业严格按照药品GMP组织生产的一种重要手段。虽然大多数企业在日常生产中严格执行2010版GMP法规条款，也为飞检做了积极的准备，但是由于对自身及飞检过程中常见问题等理解不够透彻，导致迎检过程中存在大量纰漏及缺陷，这也直接导致部分企业整厂停产整顿,更有企业被吊销药品GMP证书。</w:t>
      </w:r>
    </w:p>
    <w:p>
      <w:pPr>
        <w:spacing w:line="42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2015年9月1日起，最新的《药品医疗器械飞行检查办法》（以下简称‘办法’）将正式实施，为帮助企业准确、全面理解最新办法以有效应对飞检，经研究决定，我单位拟于2015年10月16-18日在南京</w:t>
      </w:r>
      <w:r>
        <w:rPr>
          <w:rFonts w:hint="eastAsia" w:ascii="仿宋_GB2312" w:hAnsi="仿宋" w:eastAsia="仿宋_GB2312"/>
          <w:bCs/>
          <w:kern w:val="0"/>
          <w:sz w:val="32"/>
          <w:szCs w:val="28"/>
        </w:rPr>
        <w:t>市</w:t>
      </w:r>
      <w:r>
        <w:rPr>
          <w:rFonts w:hint="eastAsia" w:ascii="仿宋_GB2312" w:hAnsi="仿宋" w:eastAsia="仿宋_GB2312"/>
          <w:kern w:val="0"/>
          <w:sz w:val="28"/>
          <w:szCs w:val="28"/>
        </w:rPr>
        <w:t>举办“</w:t>
      </w:r>
      <w:r>
        <w:rPr>
          <w:rFonts w:hint="eastAsia" w:ascii="仿宋_GB2312" w:hAnsi="仿宋" w:eastAsia="仿宋_GB2312"/>
          <w:b/>
          <w:bCs/>
          <w:kern w:val="0"/>
          <w:sz w:val="28"/>
          <w:szCs w:val="28"/>
        </w:rPr>
        <w:t>2015年飞检常态下的GMP管理策略及案例分析务实培训班</w:t>
      </w:r>
      <w:r>
        <w:rPr>
          <w:rFonts w:hint="eastAsia" w:ascii="仿宋_GB2312" w:hAnsi="仿宋" w:eastAsia="仿宋_GB2312"/>
          <w:kern w:val="0"/>
          <w:sz w:val="28"/>
          <w:szCs w:val="28"/>
        </w:rPr>
        <w:t>”</w:t>
      </w:r>
      <w:r>
        <w:rPr>
          <w:rFonts w:hint="eastAsia" w:ascii="仿宋_GB2312" w:hAnsi="仿宋" w:eastAsia="仿宋_GB2312"/>
          <w:b/>
          <w:bCs/>
          <w:kern w:val="0"/>
          <w:sz w:val="28"/>
          <w:szCs w:val="28"/>
        </w:rPr>
        <w:t>第三期</w:t>
      </w:r>
      <w:r>
        <w:rPr>
          <w:rFonts w:hint="eastAsia" w:ascii="仿宋_GB2312" w:hAnsi="仿宋" w:eastAsia="仿宋_GB2312"/>
          <w:kern w:val="0"/>
          <w:sz w:val="28"/>
          <w:szCs w:val="28"/>
        </w:rPr>
        <w:t>.此培训已在长春市、长沙市举办；主要围绕最新办法及飞检过程中常见问题及缺陷进行重点讲解，将从“生产管理、物料管理、质量体系、人员培训、硬件维护与校准、文件与记录管理、实验室管理”等全面解析“迎检”状态的保持和GMP管理策略。</w:t>
      </w:r>
    </w:p>
    <w:p>
      <w:pPr>
        <w:spacing w:line="42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请你单位积极选派人员参加。现将有关事项通知如下：</w:t>
      </w:r>
    </w:p>
    <w:p>
      <w:pPr>
        <w:spacing w:line="420" w:lineRule="exact"/>
        <w:rPr>
          <w:rFonts w:ascii="黑体" w:hAnsi="宋体" w:eastAsia="黑体"/>
          <w:b/>
          <w:bCs/>
          <w:spacing w:val="-4"/>
          <w:kern w:val="0"/>
          <w:sz w:val="28"/>
          <w:szCs w:val="28"/>
        </w:rPr>
      </w:pPr>
      <w:r>
        <w:rPr>
          <w:rFonts w:hint="eastAsia" w:ascii="黑体" w:hAnsi="宋体" w:eastAsia="黑体"/>
          <w:b/>
          <w:bCs/>
          <w:spacing w:val="-4"/>
          <w:kern w:val="0"/>
          <w:sz w:val="28"/>
          <w:szCs w:val="28"/>
        </w:rPr>
        <w:t>一、会议安排</w:t>
      </w:r>
    </w:p>
    <w:p>
      <w:pPr>
        <w:pStyle w:val="2"/>
        <w:spacing w:line="440" w:lineRule="exact"/>
        <w:rPr>
          <w:rFonts w:hAnsi="宋体"/>
          <w:b w:val="0"/>
          <w:bCs/>
          <w:szCs w:val="28"/>
        </w:rPr>
      </w:pPr>
      <w:r>
        <w:rPr>
          <w:rFonts w:hint="eastAsia" w:hAnsi="宋体"/>
          <w:b w:val="0"/>
          <w:bCs/>
          <w:szCs w:val="28"/>
        </w:rPr>
        <w:t>会议时间：2015年10月</w:t>
      </w:r>
      <w:r>
        <w:rPr>
          <w:rFonts w:hint="eastAsia" w:hAnsi="仿宋"/>
          <w:b w:val="0"/>
          <w:bCs/>
          <w:szCs w:val="28"/>
        </w:rPr>
        <w:t>16日-18日（16日全天报到）</w:t>
      </w:r>
    </w:p>
    <w:p>
      <w:pPr>
        <w:pStyle w:val="2"/>
        <w:spacing w:line="440" w:lineRule="exact"/>
        <w:rPr>
          <w:rFonts w:hAnsi="宋体"/>
          <w:b w:val="0"/>
          <w:bCs/>
          <w:szCs w:val="28"/>
        </w:rPr>
      </w:pPr>
      <w:r>
        <w:rPr>
          <w:rFonts w:hint="eastAsia" w:hAnsi="宋体"/>
          <w:b w:val="0"/>
          <w:bCs/>
          <w:szCs w:val="28"/>
        </w:rPr>
        <w:t>报到地点：南京</w:t>
      </w:r>
      <w:r>
        <w:rPr>
          <w:rFonts w:hint="eastAsia" w:hAnsi="宋体"/>
          <w:b w:val="0"/>
          <w:szCs w:val="28"/>
        </w:rPr>
        <w:t>市</w:t>
      </w:r>
      <w:r>
        <w:rPr>
          <w:rFonts w:hint="eastAsia" w:hAnsi="宋体"/>
          <w:b w:val="0"/>
          <w:bCs/>
          <w:szCs w:val="28"/>
        </w:rPr>
        <w:t xml:space="preserve"> (具体地址报名后另行通知)</w:t>
      </w:r>
    </w:p>
    <w:p>
      <w:pPr>
        <w:pStyle w:val="2"/>
        <w:numPr>
          <w:ilvl w:val="0"/>
          <w:numId w:val="1"/>
        </w:numPr>
        <w:spacing w:line="440" w:lineRule="exact"/>
        <w:ind w:firstLine="0"/>
        <w:rPr>
          <w:rFonts w:ascii="黑体" w:hAnsi="宋体" w:eastAsia="黑体"/>
          <w:spacing w:val="-4"/>
          <w:szCs w:val="28"/>
        </w:rPr>
      </w:pPr>
      <w:r>
        <w:rPr>
          <w:rFonts w:hint="eastAsia" w:ascii="黑体" w:hAnsi="宋体" w:eastAsia="黑体"/>
          <w:spacing w:val="-4"/>
          <w:szCs w:val="28"/>
        </w:rPr>
        <w:t>会议主要研讨内容</w:t>
      </w:r>
    </w:p>
    <w:p>
      <w:pPr>
        <w:pStyle w:val="2"/>
        <w:spacing w:line="440" w:lineRule="exact"/>
        <w:ind w:firstLine="560" w:firstLineChars="200"/>
        <w:rPr>
          <w:rFonts w:hAnsi="宋体"/>
          <w:b w:val="0"/>
          <w:bCs/>
          <w:szCs w:val="28"/>
        </w:rPr>
      </w:pPr>
      <w:r>
        <w:rPr>
          <w:rFonts w:hint="eastAsia" w:hAnsi="宋体"/>
          <w:b w:val="0"/>
          <w:bCs/>
          <w:szCs w:val="28"/>
        </w:rPr>
        <w:t>1、飞行检查之生产管理要求(包括现场、工艺、验证、样品、记录、委托生产等）</w:t>
      </w:r>
    </w:p>
    <w:p>
      <w:pPr>
        <w:pStyle w:val="2"/>
        <w:spacing w:line="440" w:lineRule="exact"/>
        <w:ind w:firstLine="560" w:firstLineChars="200"/>
        <w:rPr>
          <w:rFonts w:hAnsi="宋体"/>
          <w:b w:val="0"/>
          <w:bCs/>
          <w:szCs w:val="28"/>
        </w:rPr>
      </w:pPr>
      <w:r>
        <w:rPr>
          <w:rFonts w:hint="eastAsia" w:hAnsi="宋体"/>
          <w:b w:val="0"/>
          <w:bCs/>
          <w:szCs w:val="28"/>
        </w:rPr>
        <w:t>2、飞行检查之实验室管理要求</w:t>
      </w:r>
    </w:p>
    <w:p>
      <w:pPr>
        <w:pStyle w:val="2"/>
        <w:spacing w:line="440" w:lineRule="exact"/>
        <w:ind w:firstLine="560" w:firstLineChars="200"/>
        <w:rPr>
          <w:rFonts w:hAnsi="宋体"/>
          <w:b w:val="0"/>
          <w:bCs/>
          <w:szCs w:val="28"/>
        </w:rPr>
      </w:pPr>
      <w:r>
        <w:rPr>
          <w:rFonts w:hint="eastAsia" w:hAnsi="宋体"/>
          <w:b w:val="0"/>
          <w:bCs/>
          <w:szCs w:val="28"/>
        </w:rPr>
        <w:t>3、飞行检查之物料仓储要求（记录、票据、仓库、供应商审计、物料等）</w:t>
      </w:r>
    </w:p>
    <w:p>
      <w:pPr>
        <w:pStyle w:val="2"/>
        <w:spacing w:line="440" w:lineRule="exact"/>
        <w:ind w:firstLine="560" w:firstLineChars="200"/>
        <w:rPr>
          <w:rFonts w:hAnsi="宋体"/>
          <w:b w:val="0"/>
          <w:bCs/>
          <w:szCs w:val="28"/>
        </w:rPr>
      </w:pPr>
      <w:r>
        <w:rPr>
          <w:rFonts w:hint="eastAsia" w:hAnsi="宋体"/>
          <w:b w:val="0"/>
          <w:bCs/>
          <w:szCs w:val="28"/>
        </w:rPr>
        <w:t>4、飞行检查之质量体系、文件体系要求</w:t>
      </w:r>
    </w:p>
    <w:p>
      <w:pPr>
        <w:pStyle w:val="2"/>
        <w:spacing w:line="440" w:lineRule="exact"/>
        <w:ind w:firstLine="560" w:firstLineChars="200"/>
        <w:rPr>
          <w:rFonts w:hAnsi="宋体"/>
          <w:b w:val="0"/>
          <w:bCs/>
          <w:szCs w:val="28"/>
        </w:rPr>
      </w:pPr>
      <w:r>
        <w:rPr>
          <w:rFonts w:hint="eastAsia" w:hAnsi="宋体"/>
          <w:b w:val="0"/>
          <w:bCs/>
          <w:szCs w:val="28"/>
        </w:rPr>
        <w:t>5、飞行检查之人员要求</w:t>
      </w:r>
    </w:p>
    <w:p>
      <w:pPr>
        <w:pStyle w:val="2"/>
        <w:spacing w:line="440" w:lineRule="exact"/>
        <w:ind w:firstLine="560" w:firstLineChars="200"/>
        <w:rPr>
          <w:rFonts w:hAnsi="宋体"/>
          <w:b w:val="0"/>
          <w:bCs/>
          <w:szCs w:val="28"/>
        </w:rPr>
      </w:pPr>
      <w:r>
        <w:rPr>
          <w:rFonts w:hint="eastAsia" w:hAnsi="宋体"/>
          <w:b w:val="0"/>
          <w:bCs/>
          <w:szCs w:val="28"/>
        </w:rPr>
        <w:t>6、飞行检查之设施设备要求</w:t>
      </w:r>
    </w:p>
    <w:p>
      <w:pPr>
        <w:pStyle w:val="2"/>
        <w:spacing w:line="440" w:lineRule="exact"/>
        <w:ind w:firstLine="560" w:firstLineChars="200"/>
        <w:rPr>
          <w:rFonts w:hAnsi="宋体"/>
          <w:b w:val="0"/>
          <w:bCs/>
          <w:szCs w:val="28"/>
        </w:rPr>
      </w:pPr>
      <w:r>
        <w:rPr>
          <w:rFonts w:hint="eastAsia" w:hAnsi="宋体"/>
          <w:b w:val="0"/>
          <w:bCs/>
          <w:szCs w:val="28"/>
        </w:rPr>
        <w:t>7、飞行检查之其他常见问题汇总及剖析</w:t>
      </w:r>
    </w:p>
    <w:p>
      <w:pPr>
        <w:pStyle w:val="2"/>
        <w:spacing w:line="440" w:lineRule="exact"/>
        <w:ind w:firstLine="560" w:firstLineChars="200"/>
        <w:rPr>
          <w:rFonts w:hAnsi="宋体"/>
          <w:szCs w:val="28"/>
        </w:rPr>
      </w:pPr>
      <w:r>
        <w:rPr>
          <w:rFonts w:hint="eastAsia" w:hAnsi="宋体"/>
          <w:szCs w:val="28"/>
        </w:rPr>
        <w:t>主讲人：李老师 、战老师、张老师及相关老师。均为省级认证中心、国家GMP检查员 多次参与、主持飞行检查工作 具有丰富现场检查经验</w:t>
      </w:r>
      <w:bookmarkStart w:id="0" w:name="_GoBack"/>
      <w:bookmarkEnd w:id="0"/>
      <w:r>
        <w:rPr>
          <w:rFonts w:hint="eastAsia" w:hAnsi="宋体"/>
          <w:szCs w:val="28"/>
        </w:rPr>
        <w:t>。全国医药技术市场协会特聘专家讲师。</w:t>
      </w:r>
    </w:p>
    <w:p>
      <w:pPr>
        <w:pStyle w:val="2"/>
        <w:spacing w:line="440" w:lineRule="exact"/>
        <w:ind w:firstLine="0"/>
        <w:rPr>
          <w:rFonts w:hAnsi="宋体"/>
          <w:b w:val="0"/>
          <w:bCs/>
          <w:szCs w:val="28"/>
        </w:rPr>
      </w:pPr>
      <w:r>
        <w:rPr>
          <w:rFonts w:hint="eastAsia" w:ascii="黑体" w:hAnsi="宋体" w:eastAsia="黑体"/>
          <w:spacing w:val="-4"/>
          <w:szCs w:val="28"/>
        </w:rPr>
        <w:t>三、参会对象</w:t>
      </w:r>
    </w:p>
    <w:p>
      <w:pPr>
        <w:pStyle w:val="2"/>
        <w:tabs>
          <w:tab w:val="left" w:pos="1440"/>
        </w:tabs>
        <w:spacing w:line="470" w:lineRule="exact"/>
        <w:rPr>
          <w:rFonts w:hAnsi="宋体"/>
          <w:b w:val="0"/>
          <w:szCs w:val="28"/>
        </w:rPr>
      </w:pPr>
      <w:r>
        <w:rPr>
          <w:rFonts w:hint="eastAsia" w:hAnsi="宋体"/>
          <w:b w:val="0"/>
          <w:szCs w:val="28"/>
        </w:rPr>
        <w:t>药品生产企业负责厂房、设施、设备的工程技术人员及管理人员、质量管理人员、验证人员、生产部门负责人、车间主任及有关技术人员，生产企业质量负责人。</w:t>
      </w:r>
    </w:p>
    <w:p>
      <w:pPr>
        <w:widowControl/>
        <w:spacing w:line="420" w:lineRule="exact"/>
        <w:jc w:val="left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pacing w:val="-4"/>
          <w:kern w:val="0"/>
          <w:sz w:val="28"/>
          <w:szCs w:val="28"/>
        </w:rPr>
        <w:t>四、会议说明</w:t>
      </w:r>
    </w:p>
    <w:p>
      <w:pPr>
        <w:pStyle w:val="2"/>
        <w:tabs>
          <w:tab w:val="left" w:pos="1440"/>
        </w:tabs>
        <w:spacing w:line="420" w:lineRule="exact"/>
        <w:jc w:val="left"/>
        <w:rPr>
          <w:rFonts w:hAnsi="宋体"/>
          <w:b w:val="0"/>
          <w:szCs w:val="28"/>
        </w:rPr>
      </w:pPr>
      <w:r>
        <w:rPr>
          <w:rFonts w:hint="eastAsia" w:hAnsi="宋体"/>
          <w:b w:val="0"/>
          <w:szCs w:val="28"/>
        </w:rPr>
        <w:t>1、理论讲解,实例分析,专题讲授,互动答疑</w:t>
      </w:r>
    </w:p>
    <w:p>
      <w:pPr>
        <w:pStyle w:val="2"/>
        <w:tabs>
          <w:tab w:val="left" w:pos="1440"/>
        </w:tabs>
        <w:spacing w:line="420" w:lineRule="exact"/>
        <w:jc w:val="left"/>
        <w:rPr>
          <w:rFonts w:hAnsi="宋体"/>
          <w:b w:val="0"/>
          <w:szCs w:val="28"/>
        </w:rPr>
      </w:pPr>
      <w:r>
        <w:rPr>
          <w:rFonts w:hint="eastAsia" w:hAnsi="宋体"/>
          <w:b w:val="0"/>
          <w:szCs w:val="28"/>
        </w:rPr>
        <w:t>2、主讲嘉宾均为行业内资深专家，欢迎来电咨询</w:t>
      </w:r>
    </w:p>
    <w:p>
      <w:pPr>
        <w:pStyle w:val="2"/>
        <w:tabs>
          <w:tab w:val="left" w:pos="1440"/>
        </w:tabs>
        <w:spacing w:line="470" w:lineRule="exact"/>
        <w:rPr>
          <w:rFonts w:hAnsi="宋体"/>
          <w:b w:val="0"/>
          <w:szCs w:val="28"/>
        </w:rPr>
      </w:pPr>
      <w:r>
        <w:rPr>
          <w:rFonts w:hAnsi="宋体"/>
          <w:b w:val="0"/>
          <w:szCs w:val="28"/>
        </w:rPr>
        <w:t>3、</w:t>
      </w:r>
      <w:r>
        <w:rPr>
          <w:rFonts w:hint="eastAsia"/>
          <w:b w:val="0"/>
          <w:szCs w:val="28"/>
        </w:rPr>
        <w:t>完成全部培训</w:t>
      </w:r>
      <w:r>
        <w:rPr>
          <w:rFonts w:hint="eastAsia"/>
          <w:b w:val="0"/>
          <w:w w:val="90"/>
          <w:szCs w:val="28"/>
        </w:rPr>
        <w:t>课程者</w:t>
      </w:r>
      <w:r>
        <w:rPr>
          <w:rFonts w:hint="eastAsia" w:hAnsi="宋体"/>
          <w:b w:val="0"/>
          <w:szCs w:val="28"/>
        </w:rPr>
        <w:t>由全国医药技术市场协会颁发培训证书</w:t>
      </w:r>
    </w:p>
    <w:p>
      <w:pPr>
        <w:pStyle w:val="2"/>
        <w:tabs>
          <w:tab w:val="left" w:pos="1440"/>
        </w:tabs>
        <w:spacing w:line="470" w:lineRule="exact"/>
        <w:rPr>
          <w:rFonts w:hAnsi="宋体"/>
          <w:b w:val="0"/>
          <w:szCs w:val="28"/>
        </w:rPr>
      </w:pPr>
      <w:r>
        <w:rPr>
          <w:rFonts w:hAnsi="宋体"/>
          <w:b w:val="0"/>
          <w:szCs w:val="28"/>
        </w:rPr>
        <w:t>4、企业需要GMP内训和指导，请与会务组联系</w:t>
      </w:r>
    </w:p>
    <w:p>
      <w:pPr>
        <w:widowControl/>
        <w:tabs>
          <w:tab w:val="center" w:pos="4156"/>
        </w:tabs>
        <w:spacing w:line="420" w:lineRule="exact"/>
        <w:jc w:val="left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五、会议费用</w:t>
      </w:r>
    </w:p>
    <w:p>
      <w:pPr>
        <w:pStyle w:val="2"/>
        <w:tabs>
          <w:tab w:val="left" w:pos="1440"/>
        </w:tabs>
        <w:spacing w:line="420" w:lineRule="exact"/>
        <w:jc w:val="left"/>
        <w:rPr>
          <w:rFonts w:hAnsi="宋体"/>
          <w:b w:val="0"/>
          <w:szCs w:val="28"/>
        </w:rPr>
      </w:pPr>
      <w:r>
        <w:rPr>
          <w:rFonts w:hAnsi="宋体"/>
          <w:b w:val="0"/>
          <w:szCs w:val="28"/>
        </w:rPr>
        <w:t>会务费：</w:t>
      </w:r>
      <w:r>
        <w:rPr>
          <w:rFonts w:hint="eastAsia" w:hAnsi="宋体"/>
          <w:b w:val="0"/>
          <w:szCs w:val="28"/>
        </w:rPr>
        <w:t>1980</w:t>
      </w:r>
      <w:r>
        <w:rPr>
          <w:rFonts w:hAnsi="宋体"/>
          <w:b w:val="0"/>
          <w:szCs w:val="28"/>
        </w:rPr>
        <w:t>元/人（费用含会务费、资料费、证书等）。食宿统一安排，费用自理</w:t>
      </w:r>
      <w:r>
        <w:rPr>
          <w:rFonts w:hint="eastAsia" w:hAnsi="宋体"/>
          <w:b w:val="0"/>
          <w:szCs w:val="28"/>
        </w:rPr>
        <w:t>。报名五人以上，送一免费名额。</w:t>
      </w:r>
    </w:p>
    <w:p>
      <w:pPr>
        <w:widowControl/>
        <w:tabs>
          <w:tab w:val="center" w:pos="4156"/>
        </w:tabs>
        <w:spacing w:line="420" w:lineRule="exact"/>
        <w:jc w:val="left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六、联系方式</w:t>
      </w:r>
    </w:p>
    <w:p>
      <w:pPr>
        <w:pStyle w:val="2"/>
        <w:tabs>
          <w:tab w:val="left" w:pos="1440"/>
        </w:tabs>
        <w:spacing w:line="470" w:lineRule="exact"/>
        <w:ind w:firstLine="549" w:firstLineChars="196"/>
        <w:rPr>
          <w:rFonts w:hAnsi="宋体"/>
          <w:b w:val="0"/>
          <w:szCs w:val="28"/>
        </w:rPr>
      </w:pPr>
      <w:r>
        <w:rPr>
          <w:rFonts w:hAnsi="宋体"/>
          <w:szCs w:val="28"/>
        </w:rPr>
        <w:t>电    话：</w:t>
      </w:r>
      <w:r>
        <w:rPr>
          <w:rFonts w:hAnsi="宋体"/>
          <w:b w:val="0"/>
          <w:szCs w:val="28"/>
        </w:rPr>
        <w:t>010-516064</w:t>
      </w:r>
      <w:r>
        <w:rPr>
          <w:rFonts w:hint="eastAsia" w:hAnsi="宋体"/>
          <w:b w:val="0"/>
          <w:szCs w:val="28"/>
          <w:lang w:val="en-US" w:eastAsia="zh-CN"/>
        </w:rPr>
        <w:t>94</w:t>
      </w:r>
      <w:r>
        <w:rPr>
          <w:rFonts w:hAnsi="宋体"/>
          <w:b w:val="0"/>
          <w:szCs w:val="28"/>
        </w:rPr>
        <w:t xml:space="preserve">    </w:t>
      </w:r>
      <w:r>
        <w:rPr>
          <w:rFonts w:hAnsi="宋体"/>
          <w:szCs w:val="28"/>
        </w:rPr>
        <w:t>传  真：</w:t>
      </w:r>
      <w:r>
        <w:rPr>
          <w:rFonts w:hAnsi="宋体"/>
          <w:b w:val="0"/>
          <w:szCs w:val="28"/>
        </w:rPr>
        <w:t>010-51606</w:t>
      </w:r>
      <w:r>
        <w:rPr>
          <w:rFonts w:hint="eastAsia" w:hAnsi="宋体"/>
          <w:b w:val="0"/>
          <w:szCs w:val="28"/>
          <w:lang w:val="en-US" w:eastAsia="zh-CN"/>
        </w:rPr>
        <w:t>494</w:t>
      </w:r>
    </w:p>
    <w:p>
      <w:pPr>
        <w:pStyle w:val="2"/>
        <w:tabs>
          <w:tab w:val="left" w:pos="1440"/>
        </w:tabs>
        <w:spacing w:line="470" w:lineRule="exact"/>
        <w:rPr>
          <w:rFonts w:hAnsi="宋体"/>
          <w:szCs w:val="28"/>
        </w:rPr>
      </w:pPr>
      <w:r>
        <w:rPr>
          <w:rFonts w:hAnsi="宋体"/>
          <w:szCs w:val="28"/>
        </w:rPr>
        <w:t>联 系 人：</w:t>
      </w:r>
      <w:r>
        <w:rPr>
          <w:rFonts w:hint="eastAsia" w:hAnsi="宋体"/>
          <w:b w:val="0"/>
          <w:bCs/>
          <w:szCs w:val="28"/>
          <w:lang w:eastAsia="zh-CN"/>
        </w:rPr>
        <w:t>马超</w:t>
      </w:r>
      <w:r>
        <w:rPr>
          <w:rFonts w:hAnsi="宋体"/>
          <w:szCs w:val="28"/>
        </w:rPr>
        <w:t xml:space="preserve">   </w:t>
      </w:r>
      <w:r>
        <w:rPr>
          <w:rFonts w:hAnsi="宋体"/>
          <w:b w:val="0"/>
          <w:szCs w:val="28"/>
        </w:rPr>
        <w:t xml:space="preserve">         </w:t>
      </w:r>
      <w:r>
        <w:rPr>
          <w:rFonts w:hint="eastAsia" w:hAnsi="宋体"/>
          <w:b w:val="0"/>
          <w:szCs w:val="28"/>
          <w:lang w:val="en-US" w:eastAsia="zh-CN"/>
        </w:rPr>
        <w:t xml:space="preserve">  </w:t>
      </w:r>
      <w:r>
        <w:rPr>
          <w:rFonts w:hAnsi="宋体"/>
          <w:szCs w:val="28"/>
        </w:rPr>
        <w:t>邮  箱:</w:t>
      </w:r>
      <w:r>
        <w:rPr>
          <w:rFonts w:hint="eastAsia" w:hAnsi="宋体"/>
          <w:b w:val="0"/>
          <w:bCs/>
          <w:szCs w:val="28"/>
          <w:lang w:val="en-US" w:eastAsia="zh-CN"/>
        </w:rPr>
        <w:t>1683101345@qq.com</w:t>
      </w:r>
    </w:p>
    <w:p>
      <w:pPr>
        <w:pStyle w:val="2"/>
        <w:tabs>
          <w:tab w:val="left" w:pos="1440"/>
        </w:tabs>
        <w:spacing w:line="420" w:lineRule="exact"/>
        <w:ind w:firstLine="549" w:firstLineChars="196"/>
        <w:jc w:val="left"/>
        <w:rPr>
          <w:bCs/>
        </w:rPr>
      </w:pPr>
      <w:r>
        <w:rPr>
          <w:bCs/>
        </w:rPr>
        <w:t>会议质量监督电话：</w:t>
      </w:r>
      <w:r>
        <w:t>010-51606480  张 岚</w:t>
      </w:r>
    </w:p>
    <w:p>
      <w:pPr>
        <w:pStyle w:val="2"/>
        <w:tabs>
          <w:tab w:val="left" w:pos="1440"/>
        </w:tabs>
        <w:spacing w:line="470" w:lineRule="exact"/>
        <w:rPr>
          <w:rFonts w:hAnsi="宋体"/>
          <w:b w:val="0"/>
          <w:szCs w:val="28"/>
        </w:rPr>
      </w:pPr>
      <w:r>
        <w:rPr>
          <w:rFonts w:hAnsi="宋体"/>
          <w:szCs w:val="28"/>
        </w:rPr>
        <w:t>附件：</w:t>
      </w:r>
      <w:r>
        <w:rPr>
          <w:rFonts w:hAnsi="宋体"/>
          <w:b w:val="0"/>
          <w:szCs w:val="28"/>
        </w:rPr>
        <w:t>参会报名</w:t>
      </w:r>
      <w:r>
        <w:rPr>
          <w:rFonts w:hint="eastAsia" w:hAnsi="宋体"/>
          <w:b w:val="0"/>
          <w:szCs w:val="28"/>
        </w:rPr>
        <w:t>表</w:t>
      </w:r>
    </w:p>
    <w:p>
      <w:pPr>
        <w:pStyle w:val="2"/>
        <w:tabs>
          <w:tab w:val="left" w:pos="1440"/>
        </w:tabs>
        <w:spacing w:line="470" w:lineRule="exact"/>
        <w:rPr>
          <w:rFonts w:hAnsi="宋体"/>
          <w:b w:val="0"/>
          <w:szCs w:val="28"/>
        </w:rPr>
      </w:pPr>
    </w:p>
    <w:p>
      <w:pPr>
        <w:pStyle w:val="2"/>
        <w:tabs>
          <w:tab w:val="left" w:pos="1440"/>
        </w:tabs>
        <w:spacing w:line="470" w:lineRule="exact"/>
        <w:ind w:firstLine="0"/>
        <w:jc w:val="center"/>
      </w:pPr>
      <w:r>
        <w:rPr>
          <w:rFonts w:hint="eastAsia"/>
        </w:rPr>
        <w:t xml:space="preserve">  中国化工企业管理协会               全国医药技术市场协会</w:t>
      </w:r>
    </w:p>
    <w:p>
      <w:pPr>
        <w:spacing w:line="500" w:lineRule="exact"/>
        <w:ind w:firstLine="420" w:firstLineChars="200"/>
        <w:rPr>
          <w:rFonts w:ascii="黑体" w:eastAsia="黑体"/>
          <w:b/>
          <w:sz w:val="28"/>
        </w:rPr>
      </w:pPr>
      <w:r>
        <w:rPr>
          <w:rFonts w:hint="eastAsia"/>
          <w:b/>
          <w:bCs/>
          <w:color w:val="auto"/>
          <w:sz w:val="28"/>
          <w:szCs w:val="28"/>
        </w:rPr>
        <w:t>医药化工专业委员会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/>
          <w:sz w:val="28"/>
        </w:rPr>
        <w:t>二○一五年九月</w:t>
      </w:r>
    </w:p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eastAsia="黑体"/>
          <w:b/>
          <w:sz w:val="28"/>
        </w:rPr>
        <w:t>附件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 xml:space="preserve">  “2015年飞检常态下的GMP管理策略及案例</w:t>
      </w:r>
    </w:p>
    <w:p>
      <w:pPr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/>
          <w:sz w:val="36"/>
          <w:szCs w:val="36"/>
        </w:rPr>
        <w:t xml:space="preserve">           分析务实培训班”</w:t>
      </w:r>
      <w:r>
        <w:rPr>
          <w:rFonts w:hint="eastAsia" w:ascii="仿宋_GB2312" w:eastAsia="仿宋_GB2312"/>
          <w:b/>
          <w:sz w:val="36"/>
          <w:szCs w:val="36"/>
        </w:rPr>
        <w:t>回执表</w:t>
      </w:r>
    </w:p>
    <w:p>
      <w:pPr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24"/>
        </w:rPr>
        <w:t xml:space="preserve">                               为保证培训质量，此次限制招生80人</w:t>
      </w:r>
    </w:p>
    <w:tbl>
      <w:tblPr>
        <w:tblStyle w:val="6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794"/>
        <w:gridCol w:w="1005"/>
        <w:gridCol w:w="1159"/>
        <w:gridCol w:w="722"/>
        <w:gridCol w:w="900"/>
        <w:gridCol w:w="1647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现场咨询问题：1、</w:t>
            </w:r>
          </w:p>
          <w:p>
            <w:pPr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单位名称</w:t>
            </w:r>
          </w:p>
        </w:tc>
        <w:tc>
          <w:tcPr>
            <w:tcW w:w="45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联系方式</w:t>
            </w:r>
          </w:p>
        </w:tc>
        <w:tc>
          <w:tcPr>
            <w:tcW w:w="45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邮</w:t>
            </w:r>
            <w:r>
              <w:rPr>
                <w:rFonts w:ascii="仿宋_GB2312" w:hAnsi="宋体" w:eastAsia="仿宋_GB2312"/>
                <w:sz w:val="28"/>
              </w:rPr>
              <w:t xml:space="preserve">  编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</w:t>
            </w:r>
            <w:r>
              <w:rPr>
                <w:rFonts w:ascii="仿宋_GB2312" w:hAnsi="宋体" w:eastAsia="仿宋_GB2312"/>
                <w:sz w:val="28"/>
              </w:rPr>
              <w:t xml:space="preserve">  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电 话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传真/</w:t>
            </w:r>
            <w:r>
              <w:rPr>
                <w:rFonts w:ascii="Arial" w:hAnsi="Arial" w:eastAsia="仿宋_GB2312" w:cs="Arial"/>
                <w:sz w:val="28"/>
              </w:rPr>
              <w:t>E-mail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手</w:t>
            </w:r>
            <w:r>
              <w:rPr>
                <w:rFonts w:ascii="仿宋_GB2312" w:hAnsi="宋体" w:eastAsia="仿宋_GB2312"/>
                <w:sz w:val="28"/>
              </w:rPr>
              <w:t xml:space="preserve">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是否需要住宿：</w:t>
            </w:r>
          </w:p>
        </w:tc>
        <w:tc>
          <w:tcPr>
            <w:tcW w:w="4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住宿是否需要单间：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2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u w:val="single"/>
              </w:rPr>
              <w:t>电    话：010-51606494    传  真：010-51606494</w:t>
            </w:r>
          </w:p>
          <w:p>
            <w:pPr>
              <w:rPr>
                <w:rFonts w:ascii="仿宋_GB2312" w:hAnsi="宋体" w:eastAsia="仿宋_GB2312"/>
                <w:sz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u w:val="single"/>
              </w:rPr>
              <w:t>联 系 人：马超              邮  箱:1683101345@qq.com</w:t>
            </w:r>
          </w:p>
        </w:tc>
      </w:tr>
    </w:tbl>
    <w:p/>
    <w:p>
      <w:pPr>
        <w:spacing w:beforeLines="20" w:line="380" w:lineRule="exact"/>
        <w:rPr>
          <w:rFonts w:ascii="仿宋_GB2312" w:hAnsi="宋体" w:eastAsia="仿宋_GB2312"/>
          <w:b/>
          <w:bCs/>
          <w:sz w:val="30"/>
          <w:szCs w:val="28"/>
        </w:rPr>
      </w:pPr>
    </w:p>
    <w:p/>
    <w:p/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微软雅黑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">
    <w:altName w:val="SimSun-ExtB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52847185">
    <w:nsid w:val="3EC12C51"/>
    <w:multiLevelType w:val="singleLevel"/>
    <w:tmpl w:val="3EC12C51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0528471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B7FA2"/>
    <w:rsid w:val="002379E1"/>
    <w:rsid w:val="003758C4"/>
    <w:rsid w:val="005539F3"/>
    <w:rsid w:val="005B7FA2"/>
    <w:rsid w:val="00746FCE"/>
    <w:rsid w:val="0099508A"/>
    <w:rsid w:val="00A81033"/>
    <w:rsid w:val="00AF6711"/>
    <w:rsid w:val="00AF7BD2"/>
    <w:rsid w:val="00BA5C64"/>
    <w:rsid w:val="00CD5F0E"/>
    <w:rsid w:val="00DA5F0A"/>
    <w:rsid w:val="00EB2271"/>
    <w:rsid w:val="00F74D65"/>
    <w:rsid w:val="00FE5534"/>
    <w:rsid w:val="04896002"/>
    <w:rsid w:val="08966C5A"/>
    <w:rsid w:val="10BD753A"/>
    <w:rsid w:val="1BC2741A"/>
    <w:rsid w:val="1C9164F7"/>
    <w:rsid w:val="23B0469D"/>
    <w:rsid w:val="32E80292"/>
    <w:rsid w:val="3C317D4F"/>
    <w:rsid w:val="482F3906"/>
    <w:rsid w:val="5ECA2293"/>
    <w:rsid w:val="6F1C7C5A"/>
    <w:rsid w:val="74416F06"/>
    <w:rsid w:val="7608743E"/>
    <w:rsid w:val="77B95F79"/>
    <w:rsid w:val="7A6413DB"/>
    <w:rsid w:val="7D1144B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link w:val="9"/>
    <w:uiPriority w:val="0"/>
    <w:pPr>
      <w:widowControl/>
      <w:spacing w:line="560" w:lineRule="atLeast"/>
      <w:ind w:firstLine="555"/>
    </w:pPr>
    <w:rPr>
      <w:rFonts w:ascii="仿宋_GB2312" w:eastAsia="仿宋_GB2312"/>
      <w:b/>
      <w:kern w:val="0"/>
      <w:sz w:val="28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正文文本缩进 Char"/>
    <w:basedOn w:val="5"/>
    <w:link w:val="2"/>
    <w:uiPriority w:val="0"/>
    <w:rPr>
      <w:rFonts w:ascii="仿宋_GB2312" w:hAnsi="Times New Roman" w:eastAsia="仿宋_GB2312" w:cs="Times New Roman"/>
      <w:b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255</Words>
  <Characters>1454</Characters>
  <Lines>12</Lines>
  <Paragraphs>3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2015-07-28T09:07:00Z</dcterms:created>
  <dc:creator>luxiaocui</dc:creator>
  <cp:lastModifiedBy>Administrator</cp:lastModifiedBy>
  <dcterms:modified xsi:type="dcterms:W3CDTF">2015-09-11T00:37:18Z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