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0"/>
          <w:szCs w:val="30"/>
        </w:rPr>
      </w:pPr>
      <w:r>
        <w:rPr>
          <w:rFonts w:ascii="黑体" w:hAnsi="黑体" w:eastAsia="黑体"/>
          <w:b/>
          <w:bCs/>
          <w:sz w:val="30"/>
          <w:szCs w:val="30"/>
        </w:rPr>
        <w:drawing>
          <wp:anchor distT="0" distB="0" distL="114300" distR="114300" simplePos="0" relativeHeight="251660288" behindDoc="1" locked="0" layoutInCell="1" allowOverlap="1">
            <wp:simplePos x="0" y="0"/>
            <wp:positionH relativeFrom="column">
              <wp:posOffset>180975</wp:posOffset>
            </wp:positionH>
            <wp:positionV relativeFrom="paragraph">
              <wp:posOffset>19050</wp:posOffset>
            </wp:positionV>
            <wp:extent cx="4981575" cy="5429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srcRect/>
                    <a:stretch>
                      <a:fillRect/>
                    </a:stretch>
                  </pic:blipFill>
                  <pic:spPr>
                    <a:xfrm>
                      <a:off x="0" y="0"/>
                      <a:ext cx="4981575" cy="542925"/>
                    </a:xfrm>
                    <a:prstGeom prst="rect">
                      <a:avLst/>
                    </a:prstGeom>
                    <a:noFill/>
                    <a:ln w="9525">
                      <a:noFill/>
                      <a:miter lim="800000"/>
                      <a:headEnd/>
                      <a:tailEnd/>
                    </a:ln>
                  </pic:spPr>
                </pic:pic>
              </a:graphicData>
            </a:graphic>
          </wp:anchor>
        </w:drawing>
      </w:r>
    </w:p>
    <w:p>
      <w:pPr>
        <w:jc w:val="center"/>
        <w:rPr>
          <w:rFonts w:ascii="黑体" w:hAnsi="黑体" w:eastAsia="黑体"/>
          <w:b/>
          <w:bCs/>
          <w:sz w:val="30"/>
          <w:szCs w:val="30"/>
        </w:rPr>
      </w:pPr>
    </w:p>
    <w:p>
      <w:pPr>
        <w:jc w:val="center"/>
        <w:rPr>
          <w:rFonts w:ascii="黑体" w:hAnsi="黑体" w:eastAsia="黑体"/>
          <w:b/>
          <w:bCs/>
          <w:sz w:val="30"/>
          <w:szCs w:val="30"/>
        </w:rPr>
      </w:pPr>
      <w:r>
        <w:rPr>
          <w:rFonts w:ascii="黑体" w:hAnsi="黑体" w:eastAsia="黑体"/>
          <w:b/>
          <w:bCs/>
          <w:sz w:val="30"/>
          <w:szCs w:val="30"/>
        </w:rPr>
        <w:drawing>
          <wp:anchor distT="0" distB="0" distL="114300" distR="114300" simplePos="0" relativeHeight="251661312" behindDoc="1" locked="0" layoutInCell="1" allowOverlap="1">
            <wp:simplePos x="0" y="0"/>
            <wp:positionH relativeFrom="column">
              <wp:posOffset>133350</wp:posOffset>
            </wp:positionH>
            <wp:positionV relativeFrom="paragraph">
              <wp:posOffset>-220980</wp:posOffset>
            </wp:positionV>
            <wp:extent cx="5048250" cy="523875"/>
            <wp:effectExtent l="19050" t="0" r="0" b="0"/>
            <wp:wrapNone/>
            <wp:docPr id="3" name="Picture 3" descr="C:\DOCUME~1\ADMINI~1\LOCALS~1\Temp\ksohtml\wps6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DOCUME~1\ADMINI~1\LOCALS~1\Temp\ksohtml\wps62.tmp.png"/>
                    <pic:cNvPicPr>
                      <a:picLocks noChangeAspect="1" noChangeArrowheads="1"/>
                    </pic:cNvPicPr>
                  </pic:nvPicPr>
                  <pic:blipFill>
                    <a:blip r:embed="rId5" r:link="rId6"/>
                    <a:srcRect/>
                    <a:stretch>
                      <a:fillRect/>
                    </a:stretch>
                  </pic:blipFill>
                  <pic:spPr>
                    <a:xfrm>
                      <a:off x="0" y="0"/>
                      <a:ext cx="5048250" cy="523875"/>
                    </a:xfrm>
                    <a:prstGeom prst="rect">
                      <a:avLst/>
                    </a:prstGeom>
                    <a:noFill/>
                    <a:ln w="9525">
                      <a:noFill/>
                      <a:miter lim="800000"/>
                      <a:headEnd/>
                      <a:tailEnd/>
                    </a:ln>
                  </pic:spPr>
                </pic:pic>
              </a:graphicData>
            </a:graphic>
          </wp:anchor>
        </w:drawing>
      </w:r>
    </w:p>
    <w:p>
      <w:pPr>
        <w:tabs>
          <w:tab w:val="center" w:pos="4153"/>
          <w:tab w:val="right" w:pos="8306"/>
        </w:tabs>
        <w:ind w:firstLine="2586" w:firstLineChars="898"/>
        <w:jc w:val="left"/>
        <w:rPr>
          <w:rFonts w:ascii="黑体" w:eastAsia="黑体"/>
          <w:b/>
          <w:bCs/>
          <w:sz w:val="35"/>
        </w:rPr>
      </w:pPr>
      <w:r>
        <w:rPr>
          <w:rFonts w:ascii="仿宋_GB2312" w:eastAsia="仿宋_GB2312"/>
          <w:color w:val="000000"/>
          <w:w w:val="90"/>
          <w:sz w:val="32"/>
        </w:rPr>
        <w:pict>
          <v:line id="Line 3" o:spid="_x0000_s2052" o:spt="20" style="position:absolute;left:0pt;flip:y;margin-left:-5.25pt;margin-top:28.65pt;height:0.55pt;width:431.3pt;z-index:251662336;mso-width-relative:page;mso-height-relative:page;" stroked="t" coordsize="21600,21600">
            <v:path arrowok="t"/>
            <v:fill focussize="0,0"/>
            <v:stroke weight="1.5pt" color="#FF0000"/>
            <v:imagedata o:title=""/>
            <o:lock v:ext="edit"/>
          </v:line>
        </w:pict>
      </w:r>
      <w:r>
        <w:rPr>
          <w:rFonts w:hint="eastAsia" w:ascii="仿宋_GB2312" w:eastAsia="仿宋_GB2312"/>
          <w:color w:val="000000"/>
          <w:w w:val="90"/>
          <w:sz w:val="32"/>
        </w:rPr>
        <w:t>中化药专字[2018]17号</w:t>
      </w:r>
    </w:p>
    <w:p>
      <w:pPr>
        <w:spacing w:line="320" w:lineRule="atLeast"/>
        <w:ind w:left="1966" w:hanging="1966" w:hangingChars="544"/>
        <w:rPr>
          <w:rFonts w:ascii="黑体" w:hAnsi="黑体" w:eastAsia="黑体"/>
          <w:b/>
          <w:bCs/>
          <w:sz w:val="36"/>
          <w:szCs w:val="36"/>
        </w:rPr>
      </w:pPr>
      <w:r>
        <w:rPr>
          <w:rFonts w:hint="eastAsia" w:ascii="黑体" w:hAnsi="黑体" w:eastAsia="黑体"/>
          <w:b/>
          <w:bCs/>
          <w:sz w:val="36"/>
          <w:szCs w:val="36"/>
        </w:rPr>
        <w:t xml:space="preserve">    关于举办“新政下原辅包企业关联申报指导及问</w:t>
      </w:r>
      <w:bookmarkStart w:id="0" w:name="_GoBack"/>
      <w:bookmarkEnd w:id="0"/>
      <w:r>
        <w:rPr>
          <w:rFonts w:hint="eastAsia" w:ascii="黑体" w:hAnsi="黑体" w:eastAsia="黑体"/>
          <w:b/>
          <w:bCs/>
          <w:sz w:val="36"/>
          <w:szCs w:val="36"/>
        </w:rPr>
        <w:t>题解析专题培训班”的通知</w:t>
      </w:r>
    </w:p>
    <w:p>
      <w:pPr>
        <w:spacing w:line="520" w:lineRule="exact"/>
        <w:rPr>
          <w:rFonts w:ascii="宋体"/>
          <w:bCs/>
          <w:color w:val="000000"/>
          <w:sz w:val="28"/>
          <w:szCs w:val="28"/>
        </w:rPr>
      </w:pPr>
      <w:r>
        <w:rPr>
          <w:rFonts w:hint="eastAsia" w:ascii="宋体" w:hAnsi="宋体"/>
          <w:b/>
          <w:color w:val="000000"/>
          <w:sz w:val="28"/>
          <w:szCs w:val="28"/>
        </w:rPr>
        <w:t>各有关单位：</w:t>
      </w:r>
    </w:p>
    <w:p>
      <w:pPr>
        <w:spacing w:line="400" w:lineRule="exact"/>
        <w:ind w:firstLine="560" w:firstLineChars="200"/>
        <w:rPr>
          <w:rFonts w:hAnsi="仿宋"/>
          <w:color w:val="000000"/>
          <w:sz w:val="28"/>
          <w:szCs w:val="28"/>
        </w:rPr>
      </w:pPr>
      <w:r>
        <w:rPr>
          <w:rFonts w:hint="eastAsia" w:hAnsi="仿宋"/>
          <w:color w:val="000000"/>
          <w:sz w:val="28"/>
          <w:szCs w:val="28"/>
        </w:rPr>
        <w:t>药品在研发生产过程中，原料药、包材和药用辅料是药品不可分割的重要组成部分，与药品质量安全息息相关。2017年，CFDA正式提出原料药取消批准文号制度，实行药品与药用原辅料和包装材料关联审批。CDE网站上的“原料药、药用辅料和药包材登记信息公示平台”也如约开放，意味着中国原料药登记和DMF备案的时代正式到来。</w:t>
      </w:r>
    </w:p>
    <w:p>
      <w:pPr>
        <w:spacing w:line="400" w:lineRule="exact"/>
        <w:ind w:firstLine="560" w:firstLineChars="200"/>
        <w:rPr>
          <w:rFonts w:hAnsi="仿宋"/>
          <w:color w:val="000000"/>
          <w:sz w:val="28"/>
          <w:szCs w:val="28"/>
        </w:rPr>
      </w:pPr>
      <w:r>
        <w:rPr>
          <w:rFonts w:hint="eastAsia" w:hAnsi="仿宋"/>
          <w:color w:val="000000"/>
          <w:sz w:val="28"/>
          <w:szCs w:val="28"/>
        </w:rPr>
        <w:t>这一审评程序的改变，将深刻影响整个药品研发、审评、注册与申报全过程。在关联审评制度实施后，原辅包企业与制剂企业之间的相互依存度比之前更高，原辅包企业如何快速适应新规并联合制剂企业进行申报？药包材药用辅料关联审评资料如何整理？如何递交等等均是企业急于关注的问题。</w:t>
      </w:r>
    </w:p>
    <w:p>
      <w:pPr>
        <w:spacing w:line="400" w:lineRule="exact"/>
        <w:ind w:firstLine="560" w:firstLineChars="200"/>
        <w:rPr>
          <w:rFonts w:hAnsi="仿宋"/>
          <w:color w:val="000000"/>
          <w:sz w:val="28"/>
          <w:szCs w:val="28"/>
        </w:rPr>
      </w:pPr>
      <w:r>
        <w:rPr>
          <w:rFonts w:hint="eastAsia" w:hAnsi="仿宋"/>
          <w:color w:val="000000"/>
          <w:sz w:val="28"/>
          <w:szCs w:val="28"/>
        </w:rPr>
        <w:t>为帮助原辅包企业深刻理解药包材药用辅料与药品关联审评审批的法规与技术要求，排除实际工作中的困惑与技术难题。本单位定于2018年4月20日至22日在郑州市举办“新政下原辅包企业关联申报指导及问题解析专题培训班”，邀请业内权威专家针对关联审评最新政策法规及实施等方面做深入解析，帮助企业厘清思路。 欢迎相关人员积极参加，有关培训事项通知如下：</w:t>
      </w:r>
    </w:p>
    <w:p>
      <w:pPr>
        <w:widowControl/>
        <w:spacing w:line="360" w:lineRule="exact"/>
        <w:ind w:left="510" w:hanging="506" w:hangingChars="200"/>
        <w:jc w:val="left"/>
        <w:rPr>
          <w:rFonts w:ascii="新宋体" w:hAnsi="新宋体" w:eastAsia="新宋体" w:cs="宋体"/>
          <w:color w:val="333333"/>
          <w:w w:val="90"/>
          <w:kern w:val="0"/>
          <w:sz w:val="28"/>
        </w:rPr>
      </w:pPr>
      <w:r>
        <w:rPr>
          <w:rFonts w:hint="eastAsia" w:ascii="新宋体" w:hAnsi="新宋体" w:eastAsia="新宋体" w:cs="宋体"/>
          <w:b/>
          <w:color w:val="333333"/>
          <w:w w:val="90"/>
          <w:kern w:val="0"/>
          <w:sz w:val="28"/>
        </w:rPr>
        <w:t>一、时间地点</w:t>
      </w:r>
      <w:r>
        <w:rPr>
          <w:rFonts w:hint="eastAsia" w:ascii="新宋体" w:hAnsi="新宋体" w:eastAsia="新宋体" w:cs="宋体"/>
          <w:color w:val="333333"/>
          <w:w w:val="90"/>
          <w:kern w:val="0"/>
          <w:sz w:val="28"/>
        </w:rPr>
        <w:t>：</w:t>
      </w:r>
    </w:p>
    <w:p>
      <w:pPr>
        <w:widowControl/>
        <w:spacing w:line="360" w:lineRule="exact"/>
        <w:ind w:left="503" w:hanging="504" w:hangingChars="20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w:t>
      </w:r>
      <w:r>
        <w:rPr>
          <w:rFonts w:hint="eastAsia" w:ascii="新宋体" w:hAnsi="新宋体" w:eastAsia="新宋体" w:cs="宋体"/>
          <w:b/>
          <w:color w:val="333333"/>
          <w:w w:val="90"/>
          <w:kern w:val="0"/>
          <w:sz w:val="28"/>
        </w:rPr>
        <w:t>时间：2018年 4月20日-22日</w:t>
      </w:r>
      <w:r>
        <w:rPr>
          <w:rFonts w:hint="eastAsia" w:ascii="新宋体" w:hAnsi="新宋体" w:eastAsia="新宋体" w:cs="宋体"/>
          <w:color w:val="333333"/>
          <w:w w:val="90"/>
          <w:kern w:val="0"/>
          <w:sz w:val="28"/>
        </w:rPr>
        <w:t xml:space="preserve">  （培训两天、20日全天报到）</w:t>
      </w:r>
    </w:p>
    <w:p>
      <w:pPr>
        <w:widowControl/>
        <w:spacing w:line="360" w:lineRule="exact"/>
        <w:ind w:firstLine="372" w:firstLineChars="148"/>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w:t>
      </w:r>
      <w:r>
        <w:rPr>
          <w:rFonts w:hint="eastAsia" w:ascii="新宋体" w:hAnsi="新宋体" w:eastAsia="新宋体" w:cs="宋体"/>
          <w:b/>
          <w:color w:val="333333"/>
          <w:w w:val="90"/>
          <w:kern w:val="0"/>
          <w:sz w:val="28"/>
        </w:rPr>
        <w:t xml:space="preserve">地点：郑州市 </w:t>
      </w:r>
      <w:r>
        <w:rPr>
          <w:rFonts w:hint="eastAsia" w:ascii="新宋体" w:hAnsi="新宋体" w:eastAsia="新宋体" w:cs="宋体"/>
          <w:color w:val="333333"/>
          <w:w w:val="90"/>
          <w:kern w:val="0"/>
          <w:sz w:val="28"/>
        </w:rPr>
        <w:t xml:space="preserve">                （具体地点、报名后通知） </w:t>
      </w:r>
    </w:p>
    <w:p>
      <w:pPr>
        <w:widowControl/>
        <w:spacing w:line="460" w:lineRule="exact"/>
        <w:jc w:val="left"/>
        <w:rPr>
          <w:rFonts w:ascii="新宋体" w:hAnsi="新宋体" w:eastAsia="新宋体" w:cs="宋体"/>
          <w:color w:val="333333"/>
          <w:w w:val="90"/>
          <w:kern w:val="0"/>
          <w:sz w:val="28"/>
        </w:rPr>
      </w:pPr>
      <w:r>
        <w:rPr>
          <w:rFonts w:hint="eastAsia" w:ascii="新宋体" w:hAnsi="新宋体" w:eastAsia="新宋体" w:cs="宋体"/>
          <w:b/>
          <w:color w:val="333333"/>
          <w:w w:val="90"/>
          <w:kern w:val="0"/>
          <w:sz w:val="28"/>
        </w:rPr>
        <w:t>二、培训对象</w:t>
      </w:r>
      <w:r>
        <w:rPr>
          <w:rFonts w:hint="eastAsia" w:ascii="新宋体" w:hAnsi="新宋体" w:eastAsia="新宋体" w:cs="宋体"/>
          <w:color w:val="333333"/>
          <w:w w:val="90"/>
          <w:kern w:val="0"/>
          <w:sz w:val="28"/>
        </w:rPr>
        <w:t>：</w:t>
      </w:r>
    </w:p>
    <w:p>
      <w:pPr>
        <w:widowControl/>
        <w:spacing w:line="360" w:lineRule="exact"/>
        <w:ind w:left="378" w:leftChars="18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原料药、药用辅料、药包材企业研发注册申报等相关人员</w:t>
      </w:r>
    </w:p>
    <w:p>
      <w:pPr>
        <w:widowControl/>
        <w:spacing w:line="360" w:lineRule="exact"/>
        <w:ind w:left="503" w:hanging="504" w:hangingChars="20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以及质量控制人员、项目负责人。</w:t>
      </w:r>
    </w:p>
    <w:p>
      <w:pPr>
        <w:widowControl/>
        <w:spacing w:line="360" w:lineRule="exact"/>
        <w:ind w:left="510" w:hanging="506" w:hangingChars="200"/>
        <w:jc w:val="left"/>
        <w:rPr>
          <w:rFonts w:ascii="新宋体" w:hAnsi="新宋体" w:eastAsia="新宋体" w:cs="宋体"/>
          <w:b/>
          <w:color w:val="333333"/>
          <w:w w:val="90"/>
          <w:kern w:val="0"/>
          <w:sz w:val="28"/>
        </w:rPr>
      </w:pPr>
      <w:r>
        <w:rPr>
          <w:rFonts w:hint="eastAsia" w:ascii="新宋体" w:hAnsi="新宋体" w:eastAsia="新宋体" w:cs="宋体"/>
          <w:b/>
          <w:color w:val="333333"/>
          <w:w w:val="90"/>
          <w:kern w:val="0"/>
          <w:sz w:val="28"/>
        </w:rPr>
        <w:t>三、培训形式</w:t>
      </w:r>
    </w:p>
    <w:p>
      <w:pPr>
        <w:widowControl/>
        <w:spacing w:line="0" w:lineRule="atLeast"/>
        <w:ind w:firstLine="504" w:firstLineChars="20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邀请资深权威专家：务实讲授,实例分析,专题探讨,互动答疑</w:t>
      </w:r>
    </w:p>
    <w:p>
      <w:pPr>
        <w:widowControl/>
        <w:spacing w:line="0" w:lineRule="atLeast"/>
        <w:jc w:val="left"/>
        <w:rPr>
          <w:rFonts w:ascii="新宋体" w:hAnsi="新宋体" w:eastAsia="新宋体" w:cs="宋体"/>
          <w:b/>
          <w:color w:val="333333"/>
          <w:w w:val="90"/>
          <w:kern w:val="0"/>
          <w:sz w:val="28"/>
        </w:rPr>
      </w:pPr>
      <w:r>
        <w:rPr>
          <w:rFonts w:hint="eastAsia" w:ascii="新宋体" w:hAnsi="新宋体" w:eastAsia="新宋体" w:cs="宋体"/>
          <w:b/>
          <w:color w:val="333333"/>
          <w:w w:val="90"/>
          <w:kern w:val="0"/>
          <w:sz w:val="28"/>
        </w:rPr>
        <w:t>四、授课老师：</w:t>
      </w:r>
    </w:p>
    <w:p>
      <w:pPr>
        <w:widowControl/>
        <w:spacing w:line="0" w:lineRule="atLeast"/>
        <w:ind w:firstLine="354" w:firstLineChars="147"/>
        <w:jc w:val="left"/>
        <w:rPr>
          <w:rStyle w:val="6"/>
          <w:rFonts w:ascii="宋体" w:hAnsi="宋体" w:cs="宋体"/>
          <w:kern w:val="0"/>
          <w:sz w:val="24"/>
        </w:rPr>
      </w:pPr>
      <w:r>
        <w:rPr>
          <w:rStyle w:val="6"/>
          <w:rFonts w:hint="eastAsia" w:ascii="宋体" w:hAnsi="宋体" w:cs="宋体"/>
          <w:kern w:val="0"/>
          <w:sz w:val="24"/>
        </w:rPr>
        <w:t>李老师：专注于中国与欧美医药法规，特别是GMP符合性研究，DMF和COS/CEP文件编写， FDA,EDQM现场符合性检查。编写DMF和CEP文件超过60个文件。对于DMF文件编制，CEP文件编制和GMP及原料药ICH Q7有深入的研究。为湖南药监局、云南省药监局等多次培训，CFDA外聘讲师</w:t>
      </w:r>
    </w:p>
    <w:p>
      <w:pPr>
        <w:widowControl/>
        <w:spacing w:line="0" w:lineRule="atLeast"/>
        <w:ind w:firstLine="354" w:firstLineChars="147"/>
        <w:jc w:val="left"/>
        <w:rPr>
          <w:rStyle w:val="6"/>
          <w:rFonts w:ascii="宋体" w:hAnsi="宋体"/>
          <w:sz w:val="24"/>
        </w:rPr>
      </w:pPr>
      <w:r>
        <w:rPr>
          <w:rStyle w:val="6"/>
          <w:rFonts w:hint="eastAsia" w:ascii="宋体" w:hAnsi="宋体"/>
          <w:sz w:val="24"/>
        </w:rPr>
        <w:t>蔡老师 上海包材所所长 药包材审评专家</w:t>
      </w:r>
    </w:p>
    <w:p>
      <w:pPr>
        <w:widowControl/>
        <w:spacing w:line="0" w:lineRule="atLeast"/>
        <w:ind w:firstLine="354" w:firstLineChars="147"/>
        <w:jc w:val="left"/>
        <w:rPr>
          <w:rStyle w:val="6"/>
          <w:rFonts w:ascii="宋体" w:hAnsi="宋体"/>
          <w:sz w:val="24"/>
        </w:rPr>
      </w:pPr>
      <w:r>
        <w:rPr>
          <w:rStyle w:val="6"/>
          <w:rFonts w:hint="eastAsia" w:ascii="宋体" w:hAnsi="宋体"/>
          <w:sz w:val="24"/>
        </w:rPr>
        <w:t>务睿：高级工程师，国内大型医药上市企业注册部门负责人，从事药品注册研发工作近15年。作为项目负责人主持开发了多个化药的仿制药品种，负责15化药新药和仿制药多个项目的申报临床、补充申请等多项国内、进口注册，DMF和ANDA的FDA注册申报工作。截止目前，共计获得约10个临床批件，近30多个受理件。精通国家发布的各种药品注册法规、指导原则。熟悉申报流程并对各注册事项的申报资料进行技术审查</w:t>
      </w:r>
    </w:p>
    <w:p>
      <w:pPr>
        <w:widowControl/>
        <w:tabs>
          <w:tab w:val="center" w:pos="4156"/>
        </w:tabs>
        <w:spacing w:line="0" w:lineRule="atLeast"/>
        <w:jc w:val="left"/>
        <w:rPr>
          <w:rFonts w:ascii="新宋体" w:hAnsi="新宋体" w:eastAsia="新宋体" w:cs="宋体"/>
          <w:b/>
          <w:color w:val="333333"/>
          <w:w w:val="90"/>
          <w:kern w:val="0"/>
          <w:sz w:val="28"/>
        </w:rPr>
      </w:pPr>
      <w:r>
        <w:rPr>
          <w:rFonts w:hint="eastAsia" w:ascii="新宋体" w:hAnsi="新宋体" w:eastAsia="新宋体" w:cs="宋体"/>
          <w:b/>
          <w:color w:val="333333"/>
          <w:w w:val="90"/>
          <w:kern w:val="0"/>
          <w:sz w:val="28"/>
        </w:rPr>
        <w:t>五、培训费用:</w:t>
      </w:r>
    </w:p>
    <w:p>
      <w:pPr>
        <w:widowControl/>
        <w:spacing w:line="0" w:lineRule="atLeast"/>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培训费： 2500元</w:t>
      </w:r>
      <w:r>
        <w:rPr>
          <w:rFonts w:ascii="新宋体" w:hAnsi="新宋体" w:eastAsia="新宋体" w:cs="宋体"/>
          <w:color w:val="333333"/>
          <w:w w:val="90"/>
          <w:kern w:val="0"/>
          <w:sz w:val="28"/>
        </w:rPr>
        <w:t>/</w:t>
      </w:r>
      <w:r>
        <w:rPr>
          <w:rFonts w:hint="eastAsia" w:ascii="新宋体" w:hAnsi="新宋体" w:eastAsia="新宋体" w:cs="宋体"/>
          <w:color w:val="333333"/>
          <w:w w:val="90"/>
          <w:kern w:val="0"/>
          <w:sz w:val="28"/>
        </w:rPr>
        <w:t>人；包含（专家费、场地费、资料费、咨询费、证书费等）</w:t>
      </w:r>
      <w:r>
        <w:rPr>
          <w:rFonts w:ascii="新宋体" w:hAnsi="新宋体" w:eastAsia="新宋体" w:cs="宋体"/>
          <w:color w:val="333333"/>
          <w:w w:val="90"/>
          <w:kern w:val="0"/>
          <w:sz w:val="28"/>
        </w:rPr>
        <w:t>食宿统一安排，费用自理。培训费可现场交纳或提前汇款</w:t>
      </w:r>
    </w:p>
    <w:p>
      <w:pPr>
        <w:widowControl/>
        <w:tabs>
          <w:tab w:val="center" w:pos="4156"/>
        </w:tabs>
        <w:spacing w:line="0" w:lineRule="atLeast"/>
        <w:jc w:val="left"/>
        <w:rPr>
          <w:rFonts w:ascii="新宋体" w:hAnsi="新宋体" w:eastAsia="新宋体" w:cs="宋体"/>
          <w:b/>
          <w:color w:val="333333"/>
          <w:w w:val="90"/>
          <w:kern w:val="0"/>
          <w:sz w:val="28"/>
        </w:rPr>
      </w:pPr>
      <w:r>
        <w:rPr>
          <w:rFonts w:hint="eastAsia" w:ascii="新宋体" w:hAnsi="新宋体" w:eastAsia="新宋体" w:cs="宋体"/>
          <w:b/>
          <w:color w:val="333333"/>
          <w:w w:val="90"/>
          <w:kern w:val="0"/>
          <w:sz w:val="28"/>
        </w:rPr>
        <w:t>六、报名咨询</w:t>
      </w:r>
    </w:p>
    <w:p>
      <w:pPr>
        <w:widowControl/>
        <w:adjustRightInd w:val="0"/>
        <w:snapToGrid w:val="0"/>
        <w:spacing w:line="0" w:lineRule="atLeast"/>
        <w:jc w:val="left"/>
        <w:rPr>
          <w:rFonts w:hint="eastAsia" w:ascii="新宋体" w:hAnsi="新宋体" w:eastAsia="新宋体" w:cs="宋体"/>
          <w:color w:val="333333"/>
          <w:w w:val="90"/>
          <w:kern w:val="0"/>
          <w:sz w:val="28"/>
          <w:lang w:val="en-US" w:eastAsia="zh-CN"/>
        </w:rPr>
      </w:pPr>
      <w:r>
        <w:rPr>
          <w:rFonts w:hint="eastAsia" w:ascii="新宋体" w:hAnsi="新宋体" w:eastAsia="新宋体" w:cs="宋体"/>
          <w:color w:val="333333"/>
          <w:w w:val="90"/>
          <w:kern w:val="0"/>
          <w:sz w:val="28"/>
        </w:rPr>
        <w:t>联系人：</w:t>
      </w:r>
      <w:r>
        <w:rPr>
          <w:rFonts w:hint="eastAsia" w:ascii="新宋体" w:hAnsi="新宋体" w:eastAsia="新宋体" w:cs="宋体"/>
          <w:color w:val="333333"/>
          <w:w w:val="90"/>
          <w:kern w:val="0"/>
          <w:sz w:val="28"/>
          <w:lang w:eastAsia="zh-CN"/>
        </w:rPr>
        <w:t>马超</w:t>
      </w:r>
      <w:r>
        <w:rPr>
          <w:rFonts w:hint="eastAsia" w:ascii="新宋体" w:hAnsi="新宋体" w:eastAsia="新宋体" w:cs="宋体"/>
          <w:color w:val="333333"/>
          <w:w w:val="90"/>
          <w:kern w:val="0"/>
          <w:sz w:val="28"/>
          <w:lang w:val="en-US" w:eastAsia="zh-CN"/>
        </w:rPr>
        <w:t xml:space="preserve">            手机：13240487419</w:t>
      </w:r>
    </w:p>
    <w:p>
      <w:pPr>
        <w:widowControl/>
        <w:adjustRightInd w:val="0"/>
        <w:snapToGrid w:val="0"/>
        <w:spacing w:line="0" w:lineRule="atLeast"/>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lang w:val="en-US" w:eastAsia="zh-CN"/>
        </w:rPr>
        <w:t>电  话：010-88287870    邮箱：1683101345@qq.com</w:t>
      </w:r>
    </w:p>
    <w:p>
      <w:pPr>
        <w:widowControl/>
        <w:adjustRightInd w:val="0"/>
        <w:snapToGrid w:val="0"/>
        <w:spacing w:line="0" w:lineRule="atLeast"/>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w:t>
      </w: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r>
        <w:rPr>
          <w:rFonts w:hint="eastAsia" w:ascii="新宋体" w:hAnsi="新宋体" w:eastAsia="新宋体" w:cs="宋体"/>
          <w:color w:val="333333"/>
          <w:kern w:val="0"/>
          <w:sz w:val="28"/>
        </w:rPr>
        <w:drawing>
          <wp:anchor distT="0" distB="0" distL="114300" distR="114300" simplePos="0" relativeHeight="251663360" behindDoc="1" locked="0" layoutInCell="1" allowOverlap="1">
            <wp:simplePos x="0" y="0"/>
            <wp:positionH relativeFrom="column">
              <wp:posOffset>2971800</wp:posOffset>
            </wp:positionH>
            <wp:positionV relativeFrom="paragraph">
              <wp:posOffset>95250</wp:posOffset>
            </wp:positionV>
            <wp:extent cx="1510665" cy="1494790"/>
            <wp:effectExtent l="323850" t="323850" r="299085" b="295910"/>
            <wp:wrapNone/>
            <wp:docPr id="5" name="Picture 2" descr="C:\Program Files\Tencent\QQ\Users\364111976\Image\C2C\77$O)_EC8{6~W]K$]YM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Program Files\Tencent\QQ\Users\364111976\Image\C2C\77$O)_EC8{6~W]K$]YMD}[E.jpg"/>
                    <pic:cNvPicPr>
                      <a:picLocks noChangeAspect="1" noChangeArrowheads="1"/>
                    </pic:cNvPicPr>
                  </pic:nvPicPr>
                  <pic:blipFill>
                    <a:blip r:embed="rId7" r:link="rId8"/>
                    <a:srcRect/>
                    <a:stretch>
                      <a:fillRect/>
                    </a:stretch>
                  </pic:blipFill>
                  <pic:spPr>
                    <a:xfrm rot="2700000">
                      <a:off x="0" y="0"/>
                      <a:ext cx="1510665" cy="1494790"/>
                    </a:xfrm>
                    <a:prstGeom prst="rect">
                      <a:avLst/>
                    </a:prstGeom>
                    <a:noFill/>
                    <a:ln w="9525">
                      <a:noFill/>
                      <a:miter lim="800000"/>
                      <a:headEnd/>
                      <a:tailEnd/>
                    </a:ln>
                  </pic:spPr>
                </pic:pic>
              </a:graphicData>
            </a:graphic>
          </wp:anchor>
        </w:drawing>
      </w: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ind w:firstLine="3175" w:firstLineChars="126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中国化工企业管理协会医药化工专业委员会</w:t>
      </w:r>
    </w:p>
    <w:p>
      <w:pPr>
        <w:widowControl/>
        <w:adjustRightInd w:val="0"/>
        <w:snapToGrid w:val="0"/>
        <w:spacing w:line="0" w:lineRule="atLeast"/>
        <w:ind w:firstLine="378" w:firstLineChars="15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2018年3月</w:t>
      </w:r>
    </w:p>
    <w:p>
      <w:pPr>
        <w:widowControl/>
        <w:adjustRightInd w:val="0"/>
        <w:snapToGrid w:val="0"/>
        <w:spacing w:line="0" w:lineRule="atLeast"/>
        <w:ind w:firstLine="378" w:firstLineChars="150"/>
        <w:jc w:val="left"/>
        <w:rPr>
          <w:rFonts w:ascii="新宋体" w:hAnsi="新宋体" w:eastAsia="新宋体" w:cs="宋体"/>
          <w:color w:val="333333"/>
          <w:w w:val="90"/>
          <w:kern w:val="0"/>
          <w:sz w:val="28"/>
        </w:rPr>
      </w:pPr>
    </w:p>
    <w:p>
      <w:pPr>
        <w:widowControl/>
        <w:adjustRightInd w:val="0"/>
        <w:snapToGrid w:val="0"/>
        <w:spacing w:line="0" w:lineRule="atLeast"/>
        <w:ind w:firstLine="378" w:firstLineChars="150"/>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b/>
          <w:color w:val="333333"/>
          <w:w w:val="90"/>
          <w:kern w:val="0"/>
          <w:sz w:val="32"/>
          <w:szCs w:val="32"/>
        </w:rPr>
      </w:pPr>
      <w:r>
        <w:rPr>
          <w:rFonts w:hint="eastAsia" w:ascii="新宋体" w:hAnsi="新宋体" w:eastAsia="新宋体" w:cs="宋体"/>
          <w:b/>
          <w:color w:val="333333"/>
          <w:w w:val="90"/>
          <w:kern w:val="0"/>
          <w:sz w:val="32"/>
          <w:szCs w:val="32"/>
        </w:rPr>
        <w:t>附件一：日程安排表</w:t>
      </w:r>
    </w:p>
    <w:tbl>
      <w:tblPr>
        <w:tblStyle w:val="8"/>
        <w:tblW w:w="9839" w:type="dxa"/>
        <w:jc w:val="center"/>
        <w:tblInd w:w="0" w:type="dxa"/>
        <w:tblLayout w:type="fixed"/>
        <w:tblCellMar>
          <w:top w:w="0" w:type="dxa"/>
          <w:left w:w="108" w:type="dxa"/>
          <w:bottom w:w="0" w:type="dxa"/>
          <w:right w:w="108" w:type="dxa"/>
        </w:tblCellMar>
      </w:tblPr>
      <w:tblGrid>
        <w:gridCol w:w="1901"/>
        <w:gridCol w:w="7938"/>
      </w:tblGrid>
      <w:tr>
        <w:tblPrEx>
          <w:tblLayout w:type="fixed"/>
          <w:tblCellMar>
            <w:top w:w="0" w:type="dxa"/>
            <w:left w:w="108" w:type="dxa"/>
            <w:bottom w:w="0" w:type="dxa"/>
            <w:right w:w="108" w:type="dxa"/>
          </w:tblCellMar>
        </w:tblPrEx>
        <w:trPr>
          <w:trHeight w:val="700" w:hRule="atLeast"/>
          <w:jc w:val="center"/>
        </w:trPr>
        <w:tc>
          <w:tcPr>
            <w:tcW w:w="19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第一天</w:t>
            </w:r>
          </w:p>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09:00-12:00</w:t>
            </w:r>
          </w:p>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14:00-17:00</w:t>
            </w:r>
          </w:p>
        </w:tc>
        <w:tc>
          <w:tcPr>
            <w:tcW w:w="7938" w:type="dxa"/>
            <w:tcBorders>
              <w:top w:val="single" w:color="000000" w:sz="4" w:space="0"/>
              <w:left w:val="nil"/>
              <w:bottom w:val="single" w:color="000000" w:sz="4" w:space="0"/>
              <w:right w:val="single" w:color="000000" w:sz="4" w:space="0"/>
            </w:tcBorders>
            <w:vAlign w:val="center"/>
          </w:tcPr>
          <w:p>
            <w:pPr>
              <w:widowControl/>
              <w:spacing w:line="320" w:lineRule="atLeast"/>
              <w:jc w:val="left"/>
              <w:rPr>
                <w:rFonts w:ascii="宋体" w:hAnsi="宋体" w:cs="宋体"/>
                <w:b/>
                <w:bCs/>
                <w:kern w:val="0"/>
                <w:sz w:val="24"/>
              </w:rPr>
            </w:pPr>
            <w:r>
              <w:rPr>
                <w:rFonts w:hint="eastAsia" w:ascii="宋体" w:hAnsi="宋体" w:cs="宋体"/>
                <w:b/>
                <w:bCs/>
                <w:kern w:val="0"/>
                <w:sz w:val="24"/>
              </w:rPr>
              <w:t>关联审评法规简述</w:t>
            </w:r>
          </w:p>
          <w:p>
            <w:pPr>
              <w:pStyle w:val="11"/>
              <w:numPr>
                <w:ilvl w:val="0"/>
                <w:numId w:val="1"/>
              </w:numPr>
              <w:ind w:left="862" w:firstLineChars="0"/>
              <w:rPr>
                <w:rFonts w:ascii="宋体" w:hAnsi="宋体" w:cs="宋体"/>
                <w:bCs/>
                <w:kern w:val="0"/>
                <w:sz w:val="24"/>
              </w:rPr>
            </w:pPr>
            <w:r>
              <w:rPr>
                <w:rFonts w:hint="eastAsia" w:ascii="宋体" w:hAnsi="宋体" w:cs="宋体"/>
                <w:bCs/>
                <w:kern w:val="0"/>
                <w:sz w:val="24"/>
              </w:rPr>
              <w:t>国内外相关法规简述</w:t>
            </w:r>
          </w:p>
          <w:p>
            <w:pPr>
              <w:ind w:left="239" w:leftChars="114"/>
              <w:rPr>
                <w:rFonts w:ascii="宋体" w:hAnsi="宋体" w:cs="宋体"/>
                <w:bCs/>
                <w:kern w:val="0"/>
                <w:sz w:val="24"/>
              </w:rPr>
            </w:pPr>
            <w:r>
              <w:rPr>
                <w:rFonts w:hint="eastAsia" w:ascii="宋体" w:hAnsi="宋体" w:cs="宋体"/>
                <w:bCs/>
                <w:kern w:val="0"/>
                <w:sz w:val="24"/>
              </w:rPr>
              <w:t>中国原辅包监管体制改革回顾  原料药、药用辅料和药包材关联审评政策法规简介  关联审评与DMF制度的比较分析</w:t>
            </w:r>
          </w:p>
          <w:p>
            <w:pPr>
              <w:pStyle w:val="11"/>
              <w:numPr>
                <w:ilvl w:val="0"/>
                <w:numId w:val="1"/>
              </w:numPr>
              <w:ind w:left="862" w:firstLineChars="0"/>
              <w:rPr>
                <w:rFonts w:ascii="宋体" w:hAnsi="宋体" w:cs="宋体"/>
                <w:bCs/>
                <w:kern w:val="0"/>
                <w:sz w:val="24"/>
              </w:rPr>
            </w:pPr>
            <w:r>
              <w:rPr>
                <w:rFonts w:hint="eastAsia" w:ascii="宋体" w:hAnsi="宋体" w:cs="宋体"/>
                <w:bCs/>
                <w:kern w:val="0"/>
                <w:sz w:val="24"/>
              </w:rPr>
              <w:t>原辅包企业登记申报流程说明</w:t>
            </w:r>
          </w:p>
          <w:p>
            <w:pPr>
              <w:pStyle w:val="11"/>
              <w:numPr>
                <w:ilvl w:val="0"/>
                <w:numId w:val="1"/>
              </w:numPr>
              <w:ind w:left="862" w:firstLineChars="0"/>
              <w:rPr>
                <w:rFonts w:ascii="宋体" w:hAnsi="宋体" w:cs="宋体"/>
                <w:bCs/>
                <w:kern w:val="0"/>
                <w:sz w:val="24"/>
              </w:rPr>
            </w:pPr>
            <w:r>
              <w:rPr>
                <w:rFonts w:hint="eastAsia" w:ascii="宋体" w:hAnsi="宋体" w:cs="宋体"/>
                <w:bCs/>
                <w:kern w:val="0"/>
                <w:sz w:val="24"/>
              </w:rPr>
              <w:t>不同类型/情形下原辅包的登记要求及关联审评策略</w:t>
            </w:r>
          </w:p>
          <w:p>
            <w:pPr>
              <w:pStyle w:val="11"/>
              <w:numPr>
                <w:ilvl w:val="0"/>
                <w:numId w:val="1"/>
              </w:numPr>
              <w:ind w:left="862" w:firstLineChars="0"/>
              <w:rPr>
                <w:rFonts w:ascii="宋体" w:hAnsi="宋体" w:cs="宋体"/>
                <w:bCs/>
                <w:kern w:val="0"/>
                <w:sz w:val="24"/>
              </w:rPr>
            </w:pPr>
            <w:r>
              <w:rPr>
                <w:rFonts w:hint="eastAsia" w:ascii="宋体" w:hAnsi="宋体" w:cs="宋体"/>
                <w:bCs/>
                <w:kern w:val="0"/>
                <w:sz w:val="24"/>
              </w:rPr>
              <w:t>原辅包企业如何进行变更及终止管理</w:t>
            </w:r>
          </w:p>
          <w:p>
            <w:pPr>
              <w:pStyle w:val="11"/>
              <w:numPr>
                <w:ilvl w:val="0"/>
                <w:numId w:val="1"/>
              </w:numPr>
              <w:ind w:left="862" w:firstLineChars="0"/>
              <w:rPr>
                <w:rFonts w:ascii="宋体" w:hAnsi="宋体" w:cs="宋体"/>
                <w:bCs/>
                <w:kern w:val="0"/>
                <w:sz w:val="24"/>
              </w:rPr>
            </w:pPr>
            <w:r>
              <w:rPr>
                <w:rFonts w:hint="eastAsia" w:ascii="宋体" w:hAnsi="宋体" w:cs="宋体"/>
                <w:bCs/>
                <w:kern w:val="0"/>
                <w:sz w:val="24"/>
              </w:rPr>
              <w:t>关联审评后原辅包企业的监管问题探讨</w:t>
            </w:r>
          </w:p>
          <w:p>
            <w:pPr>
              <w:pStyle w:val="11"/>
              <w:numPr>
                <w:ilvl w:val="0"/>
                <w:numId w:val="1"/>
              </w:numPr>
              <w:ind w:left="862" w:firstLineChars="0"/>
              <w:rPr>
                <w:rFonts w:ascii="宋体" w:hAnsi="宋体" w:cs="宋体"/>
                <w:bCs/>
                <w:kern w:val="0"/>
                <w:sz w:val="24"/>
              </w:rPr>
            </w:pPr>
            <w:r>
              <w:rPr>
                <w:rFonts w:hint="eastAsia" w:ascii="宋体" w:hAnsi="宋体" w:cs="宋体"/>
                <w:bCs/>
                <w:kern w:val="0"/>
                <w:sz w:val="24"/>
              </w:rPr>
              <w:t>登记后原辅包企业如何撰写年度报告</w:t>
            </w:r>
          </w:p>
          <w:p>
            <w:pPr>
              <w:rPr>
                <w:rFonts w:ascii="宋体" w:hAnsi="宋体" w:cs="宋体"/>
                <w:b/>
                <w:bCs/>
                <w:kern w:val="0"/>
                <w:sz w:val="24"/>
              </w:rPr>
            </w:pPr>
            <w:r>
              <w:rPr>
                <w:rFonts w:hint="eastAsia" w:ascii="宋体" w:hAnsi="宋体" w:cs="宋体"/>
                <w:b/>
                <w:bCs/>
                <w:kern w:val="0"/>
                <w:sz w:val="24"/>
              </w:rPr>
              <w:t>原料药企业的应对</w:t>
            </w:r>
          </w:p>
          <w:p>
            <w:pPr>
              <w:pStyle w:val="11"/>
              <w:numPr>
                <w:ilvl w:val="0"/>
                <w:numId w:val="2"/>
              </w:numPr>
              <w:ind w:firstLineChars="0"/>
              <w:rPr>
                <w:rFonts w:ascii="宋体" w:hAnsi="宋体" w:cs="宋体"/>
                <w:bCs/>
                <w:kern w:val="0"/>
                <w:sz w:val="24"/>
              </w:rPr>
            </w:pPr>
            <w:r>
              <w:rPr>
                <w:rStyle w:val="6"/>
                <w:rFonts w:hint="eastAsia"/>
                <w:sz w:val="24"/>
              </w:rPr>
              <w:t>关联审评中原料药</w:t>
            </w:r>
            <w:r>
              <w:rPr>
                <w:rFonts w:hint="eastAsia" w:ascii="宋体" w:hAnsi="宋体" w:cs="宋体"/>
                <w:bCs/>
                <w:kern w:val="0"/>
                <w:sz w:val="24"/>
              </w:rPr>
              <w:t>申报资料要求及撰写注意事项</w:t>
            </w:r>
          </w:p>
          <w:p>
            <w:pPr>
              <w:pStyle w:val="11"/>
              <w:numPr>
                <w:ilvl w:val="0"/>
                <w:numId w:val="2"/>
              </w:numPr>
              <w:ind w:firstLineChars="0"/>
              <w:rPr>
                <w:rFonts w:ascii="宋体" w:hAnsi="宋体" w:cs="宋体"/>
                <w:bCs/>
                <w:kern w:val="0"/>
                <w:sz w:val="24"/>
              </w:rPr>
            </w:pPr>
            <w:r>
              <w:rPr>
                <w:rFonts w:hint="eastAsia" w:ascii="宋体" w:hAnsi="宋体" w:cs="宋体"/>
                <w:bCs/>
                <w:kern w:val="0"/>
                <w:sz w:val="24"/>
              </w:rPr>
              <w:t>原料药申报资料审评要点</w:t>
            </w:r>
          </w:p>
          <w:p>
            <w:pPr>
              <w:pStyle w:val="11"/>
              <w:numPr>
                <w:ilvl w:val="0"/>
                <w:numId w:val="2"/>
              </w:numPr>
              <w:ind w:firstLineChars="0"/>
              <w:rPr>
                <w:rFonts w:ascii="宋体" w:hAnsi="宋体" w:cs="宋体"/>
                <w:bCs/>
                <w:kern w:val="0"/>
                <w:sz w:val="24"/>
              </w:rPr>
            </w:pPr>
            <w:r>
              <w:rPr>
                <w:rFonts w:hint="eastAsia" w:ascii="宋体" w:hAnsi="宋体" w:cs="宋体"/>
                <w:bCs/>
                <w:kern w:val="0"/>
                <w:sz w:val="24"/>
              </w:rPr>
              <w:t>关联审评后对原料药企业的影响与实施应对</w:t>
            </w:r>
          </w:p>
          <w:p>
            <w:pPr>
              <w:ind w:firstLine="240" w:firstLineChars="100"/>
              <w:rPr>
                <w:rFonts w:ascii="宋体" w:hAnsi="宋体" w:cs="宋体"/>
                <w:bCs/>
                <w:kern w:val="0"/>
                <w:sz w:val="24"/>
              </w:rPr>
            </w:pPr>
            <w:r>
              <w:rPr>
                <w:rFonts w:hint="eastAsia" w:ascii="宋体" w:hAnsi="宋体" w:cs="宋体"/>
                <w:bCs/>
                <w:kern w:val="0"/>
                <w:sz w:val="24"/>
              </w:rPr>
              <w:t>企业法律责任的划分及注意事项  原料药质量标准提高与调整</w:t>
            </w:r>
          </w:p>
          <w:p>
            <w:pPr>
              <w:ind w:firstLine="240" w:firstLineChars="100"/>
              <w:rPr>
                <w:rFonts w:ascii="宋体" w:hAnsi="宋体" w:cs="宋体"/>
                <w:bCs/>
                <w:kern w:val="0"/>
                <w:sz w:val="24"/>
              </w:rPr>
            </w:pPr>
            <w:r>
              <w:rPr>
                <w:rFonts w:hint="eastAsia" w:ascii="宋体" w:hAnsi="宋体" w:cs="宋体"/>
                <w:bCs/>
                <w:kern w:val="0"/>
                <w:sz w:val="24"/>
              </w:rPr>
              <w:t>对原料药研发的影响及问题分析</w:t>
            </w:r>
          </w:p>
          <w:p>
            <w:pPr>
              <w:pStyle w:val="11"/>
              <w:numPr>
                <w:ilvl w:val="0"/>
                <w:numId w:val="2"/>
              </w:numPr>
              <w:ind w:firstLineChars="0"/>
              <w:rPr>
                <w:rFonts w:ascii="宋体" w:hAnsi="宋体" w:cs="宋体"/>
                <w:bCs/>
                <w:kern w:val="0"/>
                <w:sz w:val="24"/>
              </w:rPr>
            </w:pPr>
            <w:r>
              <w:rPr>
                <w:rFonts w:hint="eastAsia" w:ascii="宋体" w:hAnsi="宋体" w:cs="宋体"/>
                <w:bCs/>
                <w:kern w:val="0"/>
                <w:sz w:val="24"/>
              </w:rPr>
              <w:t>原料药企业的现场检查及注册检验要求</w:t>
            </w:r>
          </w:p>
          <w:p>
            <w:pPr>
              <w:pStyle w:val="11"/>
              <w:numPr>
                <w:ilvl w:val="0"/>
                <w:numId w:val="2"/>
              </w:numPr>
              <w:ind w:firstLineChars="0"/>
              <w:rPr>
                <w:rStyle w:val="6"/>
                <w:rFonts w:ascii="宋体" w:hAnsi="宋体" w:cs="宋体"/>
                <w:b w:val="0"/>
                <w:kern w:val="0"/>
                <w:sz w:val="24"/>
              </w:rPr>
            </w:pPr>
            <w:r>
              <w:rPr>
                <w:rFonts w:hint="eastAsia" w:ascii="宋体" w:hAnsi="宋体" w:cs="宋体"/>
                <w:bCs/>
                <w:kern w:val="0"/>
                <w:sz w:val="24"/>
              </w:rPr>
              <w:t>关联审评新政下的原料药发展趋势和企业对策</w:t>
            </w:r>
          </w:p>
          <w:p>
            <w:pPr>
              <w:rPr>
                <w:rStyle w:val="6"/>
                <w:rFonts w:ascii="宋体" w:hAnsi="宋体" w:cs="宋体"/>
                <w:kern w:val="0"/>
                <w:sz w:val="24"/>
              </w:rPr>
            </w:pPr>
            <w:r>
              <w:rPr>
                <w:rStyle w:val="6"/>
                <w:rFonts w:hint="eastAsia" w:ascii="宋体" w:hAnsi="宋体" w:cs="宋体"/>
                <w:kern w:val="0"/>
                <w:sz w:val="24"/>
              </w:rPr>
              <w:t>案例解析 互动答疑</w:t>
            </w:r>
          </w:p>
          <w:p>
            <w:pPr>
              <w:spacing w:line="0" w:lineRule="atLeast"/>
              <w:rPr>
                <w:rFonts w:ascii="宋体" w:hAnsi="宋体" w:cs="宋体"/>
                <w:b/>
                <w:bCs/>
                <w:kern w:val="0"/>
                <w:sz w:val="24"/>
              </w:rPr>
            </w:pPr>
          </w:p>
        </w:tc>
      </w:tr>
      <w:tr>
        <w:tblPrEx>
          <w:tblLayout w:type="fixed"/>
          <w:tblCellMar>
            <w:top w:w="0" w:type="dxa"/>
            <w:left w:w="108" w:type="dxa"/>
            <w:bottom w:w="0" w:type="dxa"/>
            <w:right w:w="108" w:type="dxa"/>
          </w:tblCellMar>
        </w:tblPrEx>
        <w:trPr>
          <w:trHeight w:val="4080" w:hRule="atLeast"/>
          <w:jc w:val="center"/>
        </w:trPr>
        <w:tc>
          <w:tcPr>
            <w:tcW w:w="1901" w:type="dxa"/>
            <w:tcBorders>
              <w:top w:val="nil"/>
              <w:left w:val="single" w:color="000000" w:sz="4" w:space="0"/>
              <w:bottom w:val="single" w:color="000000" w:sz="4" w:space="0"/>
              <w:right w:val="single" w:color="000000" w:sz="4" w:space="0"/>
            </w:tcBorders>
            <w:vAlign w:val="center"/>
          </w:tcPr>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第二天</w:t>
            </w:r>
          </w:p>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09:00-12:00</w:t>
            </w:r>
          </w:p>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13:30-16:30</w:t>
            </w:r>
          </w:p>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w:t>
            </w:r>
          </w:p>
        </w:tc>
        <w:tc>
          <w:tcPr>
            <w:tcW w:w="7938" w:type="dxa"/>
            <w:tcBorders>
              <w:top w:val="nil"/>
              <w:left w:val="nil"/>
              <w:bottom w:val="single" w:color="000000" w:sz="4" w:space="0"/>
              <w:right w:val="single" w:color="000000" w:sz="4" w:space="0"/>
            </w:tcBorders>
            <w:vAlign w:val="center"/>
          </w:tcPr>
          <w:p>
            <w:pPr>
              <w:rPr>
                <w:rFonts w:ascii="宋体" w:hAnsi="宋体" w:cs="宋体"/>
                <w:b/>
                <w:bCs/>
                <w:kern w:val="0"/>
                <w:sz w:val="24"/>
              </w:rPr>
            </w:pPr>
            <w:r>
              <w:rPr>
                <w:rFonts w:hint="eastAsia" w:ascii="宋体" w:hAnsi="宋体" w:cs="宋体"/>
                <w:b/>
                <w:bCs/>
                <w:kern w:val="0"/>
                <w:sz w:val="24"/>
              </w:rPr>
              <w:t>药用辅料及包材企业的应对</w:t>
            </w:r>
          </w:p>
          <w:p>
            <w:pPr>
              <w:pStyle w:val="11"/>
              <w:numPr>
                <w:ilvl w:val="0"/>
                <w:numId w:val="3"/>
              </w:numPr>
              <w:ind w:firstLineChars="0"/>
              <w:rPr>
                <w:rFonts w:ascii="宋体" w:hAnsi="宋体" w:cs="宋体"/>
                <w:bCs/>
                <w:kern w:val="0"/>
                <w:sz w:val="24"/>
              </w:rPr>
            </w:pPr>
            <w:r>
              <w:rPr>
                <w:rFonts w:hint="eastAsia" w:ascii="宋体" w:hAnsi="宋体" w:cs="宋体"/>
                <w:bCs/>
                <w:kern w:val="0"/>
                <w:sz w:val="24"/>
              </w:rPr>
              <w:t>关联审评中药包材药用辅料申报资料要求及撰写注意事项</w:t>
            </w:r>
          </w:p>
          <w:p>
            <w:pPr>
              <w:pStyle w:val="11"/>
              <w:numPr>
                <w:ilvl w:val="0"/>
                <w:numId w:val="3"/>
              </w:numPr>
              <w:ind w:firstLineChars="0"/>
              <w:rPr>
                <w:rFonts w:ascii="宋体" w:hAnsi="宋体" w:cs="宋体"/>
                <w:bCs/>
                <w:kern w:val="0"/>
                <w:sz w:val="24"/>
              </w:rPr>
            </w:pPr>
            <w:r>
              <w:rPr>
                <w:rFonts w:hint="eastAsia" w:ascii="宋体" w:hAnsi="宋体" w:cs="宋体"/>
                <w:bCs/>
                <w:kern w:val="0"/>
                <w:sz w:val="24"/>
              </w:rPr>
              <w:t>药包材药用辅料申报资料的审评要点</w:t>
            </w:r>
          </w:p>
          <w:p>
            <w:pPr>
              <w:pStyle w:val="11"/>
              <w:numPr>
                <w:ilvl w:val="0"/>
                <w:numId w:val="3"/>
              </w:numPr>
              <w:ind w:firstLineChars="0"/>
              <w:rPr>
                <w:rFonts w:ascii="宋体" w:hAnsi="宋体" w:cs="宋体"/>
                <w:bCs/>
                <w:kern w:val="0"/>
                <w:sz w:val="24"/>
              </w:rPr>
            </w:pPr>
            <w:r>
              <w:rPr>
                <w:rFonts w:hint="eastAsia" w:ascii="宋体" w:hAnsi="宋体" w:cs="宋体"/>
                <w:bCs/>
                <w:kern w:val="0"/>
                <w:sz w:val="24"/>
              </w:rPr>
              <w:t>关联审评后对药用辅料及包材企业的影响与实施应对</w:t>
            </w:r>
          </w:p>
          <w:p>
            <w:pPr>
              <w:pStyle w:val="11"/>
              <w:numPr>
                <w:ilvl w:val="0"/>
                <w:numId w:val="4"/>
              </w:numPr>
              <w:ind w:firstLineChars="0"/>
              <w:rPr>
                <w:rFonts w:ascii="宋体" w:hAnsi="宋体" w:cs="宋体"/>
                <w:bCs/>
                <w:kern w:val="0"/>
                <w:sz w:val="24"/>
              </w:rPr>
            </w:pPr>
            <w:r>
              <w:rPr>
                <w:rFonts w:hint="eastAsia" w:ascii="宋体" w:hAnsi="宋体" w:cs="宋体"/>
                <w:bCs/>
                <w:kern w:val="0"/>
                <w:sz w:val="24"/>
              </w:rPr>
              <w:t>药辅及包材标准如何规范化</w:t>
            </w:r>
          </w:p>
          <w:p>
            <w:pPr>
              <w:pStyle w:val="11"/>
              <w:numPr>
                <w:ilvl w:val="0"/>
                <w:numId w:val="4"/>
              </w:numPr>
              <w:ind w:firstLineChars="0"/>
              <w:rPr>
                <w:rFonts w:ascii="宋体" w:hAnsi="宋体" w:cs="宋体"/>
                <w:bCs/>
                <w:kern w:val="0"/>
                <w:sz w:val="24"/>
              </w:rPr>
            </w:pPr>
            <w:r>
              <w:rPr>
                <w:rFonts w:hint="eastAsia" w:ascii="宋体" w:hAnsi="宋体" w:cs="宋体"/>
                <w:bCs/>
                <w:kern w:val="0"/>
                <w:sz w:val="24"/>
              </w:rPr>
              <w:t>药包材与原辅料相容性研究的要求及问题分析</w:t>
            </w:r>
          </w:p>
          <w:p>
            <w:pPr>
              <w:pStyle w:val="11"/>
              <w:numPr>
                <w:ilvl w:val="0"/>
                <w:numId w:val="4"/>
              </w:numPr>
              <w:ind w:firstLineChars="0"/>
              <w:rPr>
                <w:rFonts w:ascii="宋体" w:hAnsi="宋体" w:cs="宋体"/>
                <w:bCs/>
                <w:kern w:val="0"/>
                <w:sz w:val="24"/>
              </w:rPr>
            </w:pPr>
            <w:r>
              <w:rPr>
                <w:rFonts w:hint="eastAsia" w:ascii="宋体" w:hAnsi="宋体" w:cs="宋体"/>
                <w:bCs/>
                <w:kern w:val="0"/>
                <w:sz w:val="24"/>
              </w:rPr>
              <w:t>高风险药品包装密闭系统的技术要求和风险控制</w:t>
            </w:r>
          </w:p>
          <w:p>
            <w:pPr>
              <w:pStyle w:val="11"/>
              <w:numPr>
                <w:ilvl w:val="0"/>
                <w:numId w:val="4"/>
              </w:numPr>
              <w:ind w:firstLineChars="0"/>
              <w:rPr>
                <w:rFonts w:ascii="宋体" w:hAnsi="宋体" w:cs="宋体"/>
                <w:bCs/>
                <w:kern w:val="0"/>
                <w:sz w:val="24"/>
              </w:rPr>
            </w:pPr>
            <w:r>
              <w:rPr>
                <w:rFonts w:hint="eastAsia" w:ascii="宋体" w:hAnsi="宋体" w:cs="宋体"/>
                <w:bCs/>
                <w:kern w:val="0"/>
                <w:sz w:val="24"/>
              </w:rPr>
              <w:t>药用辅料及包材企业如何规范生产管理</w:t>
            </w:r>
          </w:p>
          <w:p>
            <w:pPr>
              <w:pStyle w:val="11"/>
              <w:numPr>
                <w:ilvl w:val="0"/>
                <w:numId w:val="4"/>
              </w:numPr>
              <w:ind w:firstLineChars="0"/>
              <w:rPr>
                <w:rFonts w:ascii="宋体" w:hAnsi="宋体" w:cs="宋体"/>
                <w:bCs/>
                <w:kern w:val="0"/>
                <w:sz w:val="24"/>
              </w:rPr>
            </w:pPr>
            <w:r>
              <w:rPr>
                <w:rFonts w:hint="eastAsia" w:ascii="宋体" w:hAnsi="宋体" w:cs="宋体"/>
                <w:bCs/>
                <w:kern w:val="0"/>
                <w:sz w:val="24"/>
              </w:rPr>
              <w:t>关联审评后制剂企业选择辅料与包材的关注点</w:t>
            </w:r>
          </w:p>
          <w:p>
            <w:pPr>
              <w:pStyle w:val="11"/>
              <w:numPr>
                <w:ilvl w:val="0"/>
                <w:numId w:val="3"/>
              </w:numPr>
              <w:ind w:firstLineChars="0"/>
              <w:rPr>
                <w:bCs/>
              </w:rPr>
            </w:pPr>
            <w:r>
              <w:rPr>
                <w:rFonts w:hint="eastAsia" w:ascii="宋体" w:hAnsi="宋体" w:cs="宋体"/>
                <w:bCs/>
                <w:kern w:val="0"/>
                <w:sz w:val="24"/>
              </w:rPr>
              <w:t>药用辅料及包材企业的现场检查及注册检验要求</w:t>
            </w:r>
          </w:p>
          <w:p>
            <w:pPr>
              <w:ind w:left="459"/>
              <w:rPr>
                <w:rFonts w:ascii="宋体" w:hAnsi="宋体" w:cs="宋体"/>
                <w:kern w:val="0"/>
                <w:sz w:val="24"/>
              </w:rPr>
            </w:pPr>
            <w:r>
              <w:rPr>
                <w:rFonts w:hint="eastAsia" w:ascii="宋体" w:hAnsi="宋体" w:cs="宋体"/>
                <w:kern w:val="0"/>
                <w:sz w:val="24"/>
              </w:rPr>
              <w:t>国产高风险/进口高风险/其他</w:t>
            </w:r>
          </w:p>
          <w:p>
            <w:pPr>
              <w:rPr>
                <w:rFonts w:ascii="宋体" w:hAnsi="宋体" w:cs="宋体"/>
                <w:b/>
                <w:kern w:val="0"/>
                <w:sz w:val="24"/>
              </w:rPr>
            </w:pPr>
            <w:r>
              <w:rPr>
                <w:rFonts w:hint="eastAsia" w:ascii="宋体" w:hAnsi="宋体" w:cs="宋体"/>
                <w:b/>
                <w:kern w:val="0"/>
                <w:sz w:val="24"/>
              </w:rPr>
              <w:t>《药用辅料变更研究技术指南（征求意见稿）》解读</w:t>
            </w:r>
          </w:p>
          <w:p>
            <w:pPr>
              <w:rPr>
                <w:rFonts w:ascii="宋体" w:hAnsi="宋体" w:cs="宋体"/>
                <w:b/>
                <w:kern w:val="0"/>
                <w:sz w:val="24"/>
              </w:rPr>
            </w:pPr>
            <w:r>
              <w:rPr>
                <w:rFonts w:hint="eastAsia" w:ascii="宋体" w:hAnsi="宋体" w:cs="宋体"/>
                <w:b/>
                <w:kern w:val="0"/>
                <w:sz w:val="24"/>
              </w:rPr>
              <w:t>《药包材变更研究技术指南（征求意见稿）》解读</w:t>
            </w:r>
          </w:p>
          <w:p>
            <w:pPr>
              <w:rPr>
                <w:rFonts w:ascii="宋体" w:hAnsi="宋体" w:cs="宋体"/>
                <w:b/>
                <w:bCs/>
                <w:kern w:val="0"/>
                <w:sz w:val="24"/>
              </w:rPr>
            </w:pPr>
            <w:r>
              <w:rPr>
                <w:rFonts w:hint="eastAsia" w:ascii="宋体" w:hAnsi="宋体" w:cs="宋体"/>
                <w:b/>
                <w:bCs/>
                <w:kern w:val="0"/>
                <w:sz w:val="24"/>
              </w:rPr>
              <w:t>原辅包企业关联审评实施常见问题讨论</w:t>
            </w:r>
          </w:p>
          <w:p>
            <w:pPr>
              <w:pStyle w:val="11"/>
              <w:numPr>
                <w:ilvl w:val="0"/>
                <w:numId w:val="5"/>
              </w:numPr>
              <w:ind w:firstLineChars="0"/>
              <w:rPr>
                <w:rFonts w:ascii="宋体" w:hAnsi="宋体" w:cs="宋体"/>
                <w:bCs/>
                <w:kern w:val="0"/>
                <w:sz w:val="24"/>
              </w:rPr>
            </w:pPr>
            <w:r>
              <w:rPr>
                <w:rFonts w:hint="eastAsia" w:ascii="宋体" w:hAnsi="宋体" w:cs="宋体"/>
                <w:bCs/>
                <w:kern w:val="0"/>
                <w:sz w:val="24"/>
              </w:rPr>
              <w:t>原辅包企业如何配合制剂公司进行关联申报</w:t>
            </w:r>
          </w:p>
          <w:p>
            <w:pPr>
              <w:pStyle w:val="11"/>
              <w:numPr>
                <w:ilvl w:val="0"/>
                <w:numId w:val="5"/>
              </w:numPr>
              <w:ind w:firstLineChars="0"/>
              <w:rPr>
                <w:rFonts w:ascii="宋体" w:hAnsi="宋体" w:cs="宋体"/>
                <w:bCs/>
                <w:kern w:val="0"/>
                <w:sz w:val="24"/>
              </w:rPr>
            </w:pPr>
            <w:r>
              <w:rPr>
                <w:rFonts w:hint="eastAsia" w:ascii="宋体" w:hAnsi="宋体" w:cs="宋体"/>
                <w:bCs/>
                <w:kern w:val="0"/>
                <w:sz w:val="24"/>
              </w:rPr>
              <w:t>原辅包与药品关联审评如何在时间上保持一致</w:t>
            </w:r>
          </w:p>
          <w:p>
            <w:pPr>
              <w:pStyle w:val="11"/>
              <w:numPr>
                <w:ilvl w:val="0"/>
                <w:numId w:val="5"/>
              </w:numPr>
              <w:ind w:firstLineChars="0"/>
              <w:rPr>
                <w:rFonts w:ascii="宋体" w:hAnsi="宋体" w:cs="宋体"/>
                <w:bCs/>
                <w:kern w:val="0"/>
                <w:sz w:val="24"/>
              </w:rPr>
            </w:pPr>
            <w:r>
              <w:rPr>
                <w:rFonts w:hint="eastAsia" w:ascii="宋体" w:hAnsi="宋体" w:cs="宋体"/>
                <w:bCs/>
                <w:kern w:val="0"/>
                <w:sz w:val="24"/>
              </w:rPr>
              <w:t>原辅包的质量保证关系与问题分析</w:t>
            </w:r>
          </w:p>
          <w:p>
            <w:pPr>
              <w:pStyle w:val="11"/>
              <w:numPr>
                <w:ilvl w:val="0"/>
                <w:numId w:val="5"/>
              </w:numPr>
              <w:ind w:firstLineChars="0"/>
              <w:rPr>
                <w:rFonts w:ascii="宋体" w:hAnsi="宋体" w:cs="宋体"/>
                <w:bCs/>
                <w:kern w:val="0"/>
                <w:sz w:val="24"/>
              </w:rPr>
            </w:pPr>
            <w:r>
              <w:rPr>
                <w:rFonts w:hint="eastAsia" w:ascii="宋体" w:hAnsi="宋体" w:cs="宋体"/>
                <w:bCs/>
                <w:kern w:val="0"/>
                <w:sz w:val="24"/>
              </w:rPr>
              <w:t>原辅包企业如何建立供应链质量管理制度</w:t>
            </w:r>
          </w:p>
          <w:p>
            <w:pPr>
              <w:pStyle w:val="11"/>
              <w:numPr>
                <w:ilvl w:val="0"/>
                <w:numId w:val="5"/>
              </w:numPr>
              <w:ind w:firstLineChars="0"/>
              <w:rPr>
                <w:rFonts w:ascii="宋体" w:hAnsi="宋体" w:cs="宋体"/>
                <w:bCs/>
                <w:kern w:val="0"/>
                <w:sz w:val="24"/>
              </w:rPr>
            </w:pPr>
            <w:r>
              <w:rPr>
                <w:rFonts w:hint="eastAsia" w:ascii="宋体" w:hAnsi="宋体" w:cs="宋体"/>
                <w:bCs/>
                <w:kern w:val="0"/>
                <w:sz w:val="24"/>
              </w:rPr>
              <w:t>关联审评的执行过程中原辅包企业存在的主要问题</w:t>
            </w:r>
          </w:p>
          <w:p>
            <w:pPr>
              <w:pStyle w:val="11"/>
              <w:spacing w:line="0" w:lineRule="atLeast"/>
              <w:ind w:left="840" w:firstLine="0" w:firstLineChars="0"/>
              <w:rPr>
                <w:rFonts w:ascii="新宋体" w:hAnsi="新宋体" w:eastAsia="新宋体" w:cs="宋体"/>
                <w:color w:val="333333"/>
                <w:w w:val="90"/>
                <w:kern w:val="0"/>
                <w:sz w:val="28"/>
                <w:szCs w:val="20"/>
              </w:rPr>
            </w:pPr>
            <w:r>
              <w:rPr>
                <w:rFonts w:hint="eastAsia" w:ascii="宋体" w:hAnsi="宋体" w:cs="宋体"/>
                <w:b/>
                <w:kern w:val="0"/>
                <w:sz w:val="24"/>
              </w:rPr>
              <w:t>问题讨论</w:t>
            </w:r>
            <w:r>
              <w:rPr>
                <w:rFonts w:ascii="宋体" w:hAnsi="宋体" w:cs="宋体"/>
                <w:b/>
                <w:kern w:val="0"/>
                <w:sz w:val="24"/>
              </w:rPr>
              <w:t>问题讨论</w:t>
            </w:r>
            <w:r>
              <w:rPr>
                <w:rFonts w:hint="eastAsia" w:ascii="宋体" w:hAnsi="宋体" w:cs="宋体"/>
                <w:b/>
                <w:kern w:val="0"/>
                <w:sz w:val="24"/>
              </w:rPr>
              <w:t xml:space="preserve"> 互动答疑</w:t>
            </w:r>
          </w:p>
          <w:p>
            <w:pPr>
              <w:spacing w:line="0" w:lineRule="atLeast"/>
              <w:rPr>
                <w:rFonts w:ascii="新宋体" w:hAnsi="新宋体" w:eastAsia="新宋体" w:cs="宋体"/>
                <w:color w:val="333333"/>
                <w:w w:val="90"/>
                <w:kern w:val="0"/>
                <w:sz w:val="28"/>
              </w:rPr>
            </w:pPr>
          </w:p>
        </w:tc>
      </w:tr>
    </w:tbl>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附件二：</w:t>
      </w:r>
    </w:p>
    <w:p>
      <w:pPr>
        <w:jc w:val="center"/>
        <w:rPr>
          <w:rFonts w:ascii="黑体" w:eastAsia="黑体"/>
          <w:b/>
          <w:bCs/>
          <w:sz w:val="35"/>
        </w:rPr>
      </w:pPr>
      <w:r>
        <w:rPr>
          <w:rFonts w:hint="eastAsia" w:ascii="宋体" w:hAnsi="宋体"/>
          <w:sz w:val="24"/>
        </w:rPr>
        <w:t xml:space="preserve">         </w:t>
      </w:r>
      <w:r>
        <w:rPr>
          <w:rFonts w:hint="eastAsia" w:ascii="黑体" w:eastAsia="黑体"/>
          <w:b/>
          <w:bCs/>
          <w:sz w:val="35"/>
        </w:rPr>
        <w:t>新政下原辅包企业关联申报指导及问题解析专题培训班</w:t>
      </w:r>
      <w:r>
        <w:rPr>
          <w:rFonts w:hint="eastAsia" w:ascii="宋体" w:hAnsi="宋体"/>
          <w:sz w:val="30"/>
          <w:szCs w:val="30"/>
        </w:rPr>
        <w:t>(郑州)回执表</w:t>
      </w:r>
    </w:p>
    <w:tbl>
      <w:tblPr>
        <w:tblStyle w:val="8"/>
        <w:tblW w:w="927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7"/>
        <w:gridCol w:w="794"/>
        <w:gridCol w:w="1516"/>
        <w:gridCol w:w="648"/>
        <w:gridCol w:w="911"/>
        <w:gridCol w:w="711"/>
        <w:gridCol w:w="1415"/>
        <w:gridCol w:w="18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277" w:type="dxa"/>
            <w:gridSpan w:val="8"/>
            <w:tcBorders>
              <w:top w:val="single" w:color="auto" w:sz="4" w:space="0"/>
              <w:left w:val="single" w:color="auto" w:sz="4" w:space="0"/>
              <w:bottom w:val="single" w:color="000000" w:sz="4" w:space="0"/>
              <w:right w:val="single" w:color="auto" w:sz="4" w:space="0"/>
            </w:tcBorders>
            <w:vAlign w:val="center"/>
          </w:tcPr>
          <w:p>
            <w:pPr>
              <w:jc w:val="center"/>
              <w:rPr>
                <w:rFonts w:ascii="宋体" w:hAnsi="宋体"/>
                <w:sz w:val="24"/>
              </w:rPr>
            </w:pPr>
            <w:r>
              <w:rPr>
                <w:rFonts w:hint="eastAsia" w:ascii="宋体" w:hAnsi="宋体"/>
                <w:sz w:val="24"/>
              </w:rPr>
              <w:t>针对本次培训专题内容，结合实际工作中遇到哪些问题？以便我们反馈给老师并到会场交流探讨、答疑解惑。（请认真填写，方便老师针对性解答）</w:t>
            </w:r>
          </w:p>
          <w:p>
            <w:pPr>
              <w:jc w:val="center"/>
              <w:rPr>
                <w:rFonts w:ascii="宋体" w:hAnsi="宋体"/>
                <w:sz w:val="24"/>
              </w:rPr>
            </w:pPr>
          </w:p>
          <w:p>
            <w:pPr>
              <w:rPr>
                <w:rFonts w:ascii="宋体" w:hAnsi="宋体"/>
                <w:sz w:val="24"/>
              </w:rPr>
            </w:pPr>
            <w:r>
              <w:rPr>
                <w:rFonts w:hint="eastAsia" w:ascii="宋体" w:hAnsi="宋体"/>
                <w:sz w:val="24"/>
              </w:rPr>
              <w:t xml:space="preserve">问题1、                                           </w:t>
            </w:r>
          </w:p>
          <w:p>
            <w:pPr>
              <w:jc w:val="center"/>
              <w:rPr>
                <w:rFonts w:ascii="宋体" w:hAnsi="宋体"/>
                <w:sz w:val="24"/>
              </w:rPr>
            </w:pPr>
          </w:p>
          <w:p>
            <w:pPr>
              <w:rPr>
                <w:rFonts w:ascii="宋体" w:hAnsi="宋体"/>
                <w:sz w:val="24"/>
              </w:rPr>
            </w:pPr>
            <w:r>
              <w:rPr>
                <w:rFonts w:hint="eastAsia" w:ascii="宋体" w:hAnsi="宋体"/>
                <w:sz w:val="24"/>
              </w:rPr>
              <w:t xml:space="preserve">问题2、                                           </w:t>
            </w: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jc w:val="center"/>
        </w:trPr>
        <w:tc>
          <w:tcPr>
            <w:tcW w:w="1437"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sz w:val="24"/>
              </w:rPr>
            </w:pPr>
            <w:r>
              <w:rPr>
                <w:rFonts w:hint="eastAsia" w:ascii="宋体" w:hAnsi="宋体"/>
                <w:sz w:val="24"/>
              </w:rPr>
              <w:t>单位名称</w:t>
            </w:r>
          </w:p>
        </w:tc>
        <w:tc>
          <w:tcPr>
            <w:tcW w:w="4580" w:type="dxa"/>
            <w:gridSpan w:val="5"/>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sz w:val="24"/>
              </w:rPr>
            </w:pPr>
          </w:p>
        </w:tc>
        <w:tc>
          <w:tcPr>
            <w:tcW w:w="1415" w:type="dxa"/>
            <w:tcBorders>
              <w:top w:val="single" w:color="auto" w:sz="4" w:space="0"/>
              <w:left w:val="single" w:color="000000" w:sz="4" w:space="0"/>
              <w:bottom w:val="single" w:color="000000" w:sz="4" w:space="0"/>
              <w:right w:val="single" w:color="auto" w:sz="4" w:space="0"/>
            </w:tcBorders>
            <w:vAlign w:val="center"/>
          </w:tcPr>
          <w:p>
            <w:pPr>
              <w:jc w:val="center"/>
              <w:rPr>
                <w:rFonts w:ascii="宋体" w:hAnsi="宋体"/>
                <w:sz w:val="24"/>
              </w:rPr>
            </w:pPr>
            <w:r>
              <w:rPr>
                <w:rFonts w:hint="eastAsia" w:ascii="宋体" w:hAnsi="宋体"/>
                <w:sz w:val="24"/>
              </w:rPr>
              <w:t>联系人</w:t>
            </w:r>
          </w:p>
        </w:tc>
        <w:tc>
          <w:tcPr>
            <w:tcW w:w="1845"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1437" w:type="dxa"/>
            <w:tcBorders>
              <w:top w:val="single" w:color="000000"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地</w:t>
            </w:r>
            <w:r>
              <w:rPr>
                <w:rFonts w:ascii="宋体" w:hAnsi="宋体"/>
                <w:sz w:val="24"/>
              </w:rPr>
              <w:t xml:space="preserve">  址</w:t>
            </w:r>
          </w:p>
        </w:tc>
        <w:tc>
          <w:tcPr>
            <w:tcW w:w="4580" w:type="dxa"/>
            <w:gridSpan w:val="5"/>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sz w:val="24"/>
              </w:rPr>
            </w:pPr>
          </w:p>
        </w:tc>
        <w:tc>
          <w:tcPr>
            <w:tcW w:w="1415" w:type="dxa"/>
            <w:tcBorders>
              <w:top w:val="single" w:color="000000" w:sz="4" w:space="0"/>
              <w:left w:val="single" w:color="000000"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电话</w:t>
            </w:r>
          </w:p>
        </w:tc>
        <w:tc>
          <w:tcPr>
            <w:tcW w:w="1845" w:type="dxa"/>
            <w:tcBorders>
              <w:top w:val="single" w:color="000000"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7"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w:t>
            </w:r>
            <w:r>
              <w:rPr>
                <w:rFonts w:ascii="宋体" w:hAnsi="宋体"/>
                <w:sz w:val="24"/>
              </w:rPr>
              <w:t xml:space="preserve">  名</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性别</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部门或科室</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职位与职称</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传真\</w:t>
            </w:r>
            <w:r>
              <w:rPr>
                <w:rFonts w:ascii="宋体" w:hAnsi="宋体"/>
                <w:sz w:val="24"/>
              </w:rPr>
              <w:t>E-mail</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电话\手</w:t>
            </w:r>
            <w:r>
              <w:rPr>
                <w:rFonts w:ascii="宋体" w:hAnsi="宋体"/>
                <w:sz w:val="24"/>
              </w:rPr>
              <w:t>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439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r>
              <w:rPr>
                <w:rFonts w:hint="eastAsia" w:ascii="宋体" w:hAnsi="宋体"/>
                <w:sz w:val="24"/>
              </w:rPr>
              <w:t xml:space="preserve">住宿是否需要单间：是○  否○ </w:t>
            </w:r>
          </w:p>
        </w:tc>
        <w:tc>
          <w:tcPr>
            <w:tcW w:w="488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r>
              <w:rPr>
                <w:rFonts w:hint="eastAsia" w:ascii="宋体" w:hAnsi="宋体"/>
                <w:sz w:val="24"/>
              </w:rPr>
              <w:t>入住时间：</w:t>
            </w:r>
            <w:r>
              <w:rPr>
                <w:rFonts w:hint="eastAsia" w:ascii="宋体" w:hAnsi="宋体"/>
                <w:sz w:val="24"/>
                <w:u w:val="single"/>
              </w:rPr>
              <w:t xml:space="preserve">        日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6"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如需提前汇款，请转账至以下账号，注明郑州培训费</w:t>
            </w:r>
          </w:p>
          <w:p>
            <w:pPr>
              <w:widowControl/>
              <w:jc w:val="left"/>
              <w:rPr>
                <w:rFonts w:ascii="宋体" w:hAnsi="宋体" w:cs="宋体"/>
                <w:kern w:val="0"/>
                <w:sz w:val="24"/>
              </w:rPr>
            </w:pPr>
            <w:r>
              <w:rPr>
                <w:rFonts w:ascii="宋体" w:hAnsi="宋体" w:cs="宋体"/>
                <w:kern w:val="0"/>
                <w:sz w:val="24"/>
              </w:rPr>
              <w:t>银行汇款至：</w:t>
            </w:r>
            <w:r>
              <w:rPr>
                <w:rFonts w:ascii="宋体" w:hAnsi="宋体" w:cs="宋体"/>
                <w:kern w:val="0"/>
                <w:sz w:val="24"/>
              </w:rPr>
              <w:br w:type="textWrapping"/>
            </w:r>
            <w:r>
              <w:rPr>
                <w:rFonts w:ascii="宋体" w:hAnsi="宋体" w:cs="宋体"/>
                <w:kern w:val="0"/>
                <w:sz w:val="24"/>
              </w:rPr>
              <w:t>户  名：北京邦凯企业管理咨询有限公司</w:t>
            </w:r>
            <w:r>
              <w:rPr>
                <w:rFonts w:ascii="宋体" w:hAnsi="宋体" w:cs="宋体"/>
                <w:kern w:val="0"/>
                <w:sz w:val="24"/>
              </w:rPr>
              <w:br w:type="textWrapping"/>
            </w:r>
            <w:r>
              <w:rPr>
                <w:rFonts w:ascii="宋体" w:hAnsi="宋体" w:cs="宋体"/>
                <w:kern w:val="0"/>
                <w:sz w:val="24"/>
              </w:rPr>
              <w:t>开户行：中国工商银行北京玉泉路支行</w:t>
            </w:r>
            <w:r>
              <w:rPr>
                <w:rFonts w:ascii="宋体" w:hAnsi="宋体" w:cs="宋体"/>
                <w:kern w:val="0"/>
                <w:sz w:val="24"/>
              </w:rPr>
              <w:br w:type="textWrapping"/>
            </w:r>
            <w:r>
              <w:rPr>
                <w:rFonts w:ascii="宋体" w:hAnsi="宋体" w:cs="宋体"/>
                <w:kern w:val="0"/>
                <w:sz w:val="24"/>
              </w:rPr>
              <w:t xml:space="preserve">账  号：020 006 300 920 005 0454 </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58"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widowControl/>
              <w:adjustRightInd w:val="0"/>
              <w:snapToGrid w:val="0"/>
              <w:spacing w:line="0" w:lineRule="atLeast"/>
              <w:jc w:val="left"/>
              <w:rPr>
                <w:rFonts w:hint="eastAsia" w:ascii="新宋体" w:hAnsi="新宋体" w:eastAsia="新宋体" w:cs="宋体"/>
                <w:color w:val="333333"/>
                <w:w w:val="90"/>
                <w:kern w:val="0"/>
                <w:sz w:val="28"/>
                <w:lang w:val="en-US" w:eastAsia="zh-CN"/>
              </w:rPr>
            </w:pPr>
            <w:r>
              <w:rPr>
                <w:rFonts w:hint="eastAsia" w:ascii="新宋体" w:hAnsi="新宋体" w:eastAsia="新宋体" w:cs="宋体"/>
                <w:color w:val="333333"/>
                <w:w w:val="90"/>
                <w:kern w:val="0"/>
                <w:sz w:val="28"/>
              </w:rPr>
              <w:t>联系人：</w:t>
            </w:r>
            <w:r>
              <w:rPr>
                <w:rFonts w:hint="eastAsia" w:ascii="新宋体" w:hAnsi="新宋体" w:eastAsia="新宋体" w:cs="宋体"/>
                <w:color w:val="333333"/>
                <w:w w:val="90"/>
                <w:kern w:val="0"/>
                <w:sz w:val="28"/>
                <w:lang w:eastAsia="zh-CN"/>
              </w:rPr>
              <w:t>马超</w:t>
            </w:r>
            <w:r>
              <w:rPr>
                <w:rFonts w:hint="eastAsia" w:ascii="新宋体" w:hAnsi="新宋体" w:eastAsia="新宋体" w:cs="宋体"/>
                <w:color w:val="333333"/>
                <w:w w:val="90"/>
                <w:kern w:val="0"/>
                <w:sz w:val="28"/>
                <w:lang w:val="en-US" w:eastAsia="zh-CN"/>
              </w:rPr>
              <w:t xml:space="preserve">            手机：13240487419</w:t>
            </w:r>
          </w:p>
          <w:p>
            <w:pPr>
              <w:widowControl/>
              <w:adjustRightInd w:val="0"/>
              <w:snapToGrid w:val="0"/>
              <w:spacing w:line="0" w:lineRule="atLeast"/>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lang w:val="en-US" w:eastAsia="zh-CN"/>
              </w:rPr>
              <w:t>电  话：010-88287870    邮箱：1683101345@qq.com</w:t>
            </w:r>
          </w:p>
          <w:p>
            <w:pPr>
              <w:widowControl/>
              <w:adjustRightInd w:val="0"/>
              <w:snapToGrid w:val="0"/>
              <w:spacing w:line="0" w:lineRule="atLeast"/>
              <w:ind w:firstLine="378" w:firstLineChars="150"/>
              <w:jc w:val="left"/>
              <w:rPr>
                <w:rFonts w:ascii="新宋体" w:hAnsi="新宋体" w:eastAsia="新宋体" w:cs="宋体"/>
                <w:color w:val="333333"/>
                <w:w w:val="90"/>
                <w:kern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微软雅黑"/>
    <w:panose1 w:val="00000000000000000000"/>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6029"/>
    <w:multiLevelType w:val="multilevel"/>
    <w:tmpl w:val="126C6029"/>
    <w:lvl w:ilvl="0" w:tentative="0">
      <w:start w:val="1"/>
      <w:numFmt w:val="decimal"/>
      <w:lvlText w:val="%1."/>
      <w:lvlJc w:val="left"/>
      <w:pPr>
        <w:ind w:left="720" w:hanging="720"/>
      </w:pPr>
      <w:rPr>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8B3370"/>
    <w:multiLevelType w:val="multilevel"/>
    <w:tmpl w:val="1C8B3370"/>
    <w:lvl w:ilvl="0" w:tentative="0">
      <w:start w:val="1"/>
      <w:numFmt w:val="decimal"/>
      <w:lvlText w:val="%1."/>
      <w:lvlJc w:val="left"/>
      <w:pPr>
        <w:ind w:left="720" w:hanging="720"/>
      </w:pPr>
      <w:rPr>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60172D"/>
    <w:multiLevelType w:val="multilevel"/>
    <w:tmpl w:val="3360172D"/>
    <w:lvl w:ilvl="0" w:tentative="0">
      <w:start w:val="1"/>
      <w:numFmt w:val="decimal"/>
      <w:lvlText w:val="%1."/>
      <w:lvlJc w:val="left"/>
      <w:pPr>
        <w:ind w:left="720" w:hanging="720"/>
      </w:pPr>
      <w:rPr>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4E77E8"/>
    <w:multiLevelType w:val="multilevel"/>
    <w:tmpl w:val="424E77E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B037CFD"/>
    <w:multiLevelType w:val="multilevel"/>
    <w:tmpl w:val="7B037CFD"/>
    <w:lvl w:ilvl="0" w:tentative="0">
      <w:start w:val="1"/>
      <w:numFmt w:val="decimal"/>
      <w:lvlText w:val="%1."/>
      <w:lvlJc w:val="left"/>
      <w:pPr>
        <w:ind w:left="720" w:hanging="720"/>
      </w:pPr>
      <w:rPr>
        <w:rFonts w:hint="default"/>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2812"/>
    <w:rsid w:val="000978A7"/>
    <w:rsid w:val="000E4969"/>
    <w:rsid w:val="00167946"/>
    <w:rsid w:val="001A2A98"/>
    <w:rsid w:val="001C76F3"/>
    <w:rsid w:val="00235AB7"/>
    <w:rsid w:val="00284E4E"/>
    <w:rsid w:val="00363BB5"/>
    <w:rsid w:val="00390653"/>
    <w:rsid w:val="0044422D"/>
    <w:rsid w:val="0046224A"/>
    <w:rsid w:val="004B42A2"/>
    <w:rsid w:val="004D0A42"/>
    <w:rsid w:val="004F4919"/>
    <w:rsid w:val="00520857"/>
    <w:rsid w:val="00543D36"/>
    <w:rsid w:val="0054509B"/>
    <w:rsid w:val="00597BF4"/>
    <w:rsid w:val="005A3958"/>
    <w:rsid w:val="005C02CC"/>
    <w:rsid w:val="00611BA6"/>
    <w:rsid w:val="007521C3"/>
    <w:rsid w:val="00767795"/>
    <w:rsid w:val="00915820"/>
    <w:rsid w:val="00930032"/>
    <w:rsid w:val="00972A2A"/>
    <w:rsid w:val="009734BF"/>
    <w:rsid w:val="009A7FDA"/>
    <w:rsid w:val="00A06D19"/>
    <w:rsid w:val="00A74AE5"/>
    <w:rsid w:val="00A81DC4"/>
    <w:rsid w:val="00A87AF3"/>
    <w:rsid w:val="00AE237A"/>
    <w:rsid w:val="00B37D7D"/>
    <w:rsid w:val="00B44289"/>
    <w:rsid w:val="00B62812"/>
    <w:rsid w:val="00B642CC"/>
    <w:rsid w:val="00B728C6"/>
    <w:rsid w:val="00B82F36"/>
    <w:rsid w:val="00BB2176"/>
    <w:rsid w:val="00BB76D2"/>
    <w:rsid w:val="00BC0F35"/>
    <w:rsid w:val="00C53EB5"/>
    <w:rsid w:val="00CA5CF3"/>
    <w:rsid w:val="00CB5540"/>
    <w:rsid w:val="00D3579D"/>
    <w:rsid w:val="00D37DC0"/>
    <w:rsid w:val="00DD2056"/>
    <w:rsid w:val="00DF01DC"/>
    <w:rsid w:val="00E244B8"/>
    <w:rsid w:val="00EF714C"/>
    <w:rsid w:val="00F125D6"/>
    <w:rsid w:val="00F64E2A"/>
    <w:rsid w:val="00F75F18"/>
    <w:rsid w:val="00FB2491"/>
    <w:rsid w:val="08AA686B"/>
    <w:rsid w:val="0B930B2F"/>
    <w:rsid w:val="4EAE0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uiPriority w:val="0"/>
    <w:pPr>
      <w:widowControl/>
      <w:spacing w:line="560" w:lineRule="atLeast"/>
      <w:ind w:firstLine="555"/>
    </w:pPr>
    <w:rPr>
      <w:rFonts w:ascii="仿宋_GB2312" w:eastAsia="仿宋_GB2312" w:hAnsiTheme="minorHAnsi" w:cstheme="minorBidi"/>
      <w:b/>
      <w:sz w:val="28"/>
      <w:szCs w:val="22"/>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basedOn w:val="5"/>
    <w:qFormat/>
    <w:uiPriority w:val="22"/>
    <w:rPr>
      <w:b/>
      <w:bCs/>
    </w:rPr>
  </w:style>
  <w:style w:type="character" w:styleId="7">
    <w:name w:val="Hyperlink"/>
    <w:basedOn w:val="5"/>
    <w:unhideWhenUsed/>
    <w:uiPriority w:val="99"/>
    <w:rPr>
      <w:color w:val="0000FF"/>
      <w:u w:val="single"/>
    </w:rPr>
  </w:style>
  <w:style w:type="character" w:customStyle="1" w:styleId="9">
    <w:name w:val="页眉 Char"/>
    <w:basedOn w:val="5"/>
    <w:link w:val="4"/>
    <w:semiHidden/>
    <w:uiPriority w:val="99"/>
    <w:rPr>
      <w:sz w:val="18"/>
      <w:szCs w:val="18"/>
    </w:rPr>
  </w:style>
  <w:style w:type="character" w:customStyle="1" w:styleId="10">
    <w:name w:val="页脚 Char"/>
    <w:basedOn w:val="5"/>
    <w:link w:val="3"/>
    <w:uiPriority w:val="99"/>
    <w:rPr>
      <w:sz w:val="18"/>
      <w:szCs w:val="18"/>
    </w:rPr>
  </w:style>
  <w:style w:type="paragraph" w:styleId="11">
    <w:name w:val="List Paragraph"/>
    <w:basedOn w:val="1"/>
    <w:qFormat/>
    <w:uiPriority w:val="34"/>
    <w:pPr>
      <w:ind w:firstLine="420" w:firstLineChars="200"/>
    </w:pPr>
    <w:rPr>
      <w:szCs w:val="24"/>
    </w:rPr>
  </w:style>
  <w:style w:type="character" w:customStyle="1" w:styleId="12">
    <w:name w:val="正文文本缩进 Char1"/>
    <w:basedOn w:val="5"/>
    <w:link w:val="2"/>
    <w:locked/>
    <w:uiPriority w:val="0"/>
    <w:rPr>
      <w:rFonts w:ascii="仿宋_GB2312" w:eastAsia="仿宋_GB2312"/>
      <w:b/>
      <w:sz w:val="28"/>
    </w:rPr>
  </w:style>
  <w:style w:type="character" w:customStyle="1" w:styleId="13">
    <w:name w:val="正文文本缩进 Char"/>
    <w:basedOn w:val="5"/>
    <w:link w:val="2"/>
    <w:semiHidden/>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file:///C:\Program%20Files\Tencent\QQ\Users\364111976\Image\C2C\77$O)_EC8%7b6~W%5dK$%5dYMD%7d%5bE.jpg" TargetMode="External"/><Relationship Id="rId7" Type="http://schemas.openxmlformats.org/officeDocument/2006/relationships/image" Target="media/image3.jpeg"/><Relationship Id="rId6" Type="http://schemas.openxmlformats.org/officeDocument/2006/relationships/image" Target="file:///C:\DOCUME~1\ADMINI~1\LOCALS~1\Temp\ksohtml\wps62.tmp.png" TargetMode="Externa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389</Words>
  <Characters>2218</Characters>
  <Lines>18</Lines>
  <Paragraphs>5</Paragraphs>
  <TotalTime>0</TotalTime>
  <ScaleCrop>false</ScaleCrop>
  <LinksUpToDate>false</LinksUpToDate>
  <CharactersWithSpaces>2602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2017-04-20T08:59:00Z</dcterms:created>
  <dc:creator>微软用户</dc:creator>
  <cp:lastModifiedBy>Administrator</cp:lastModifiedBy>
  <dcterms:modified xsi:type="dcterms:W3CDTF">2018-03-12T09:07:26Z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