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eastAsia="仿宋_GB2312"/>
          <w:b/>
          <w:sz w:val="36"/>
          <w:szCs w:val="36"/>
        </w:rPr>
      </w:pPr>
      <w:r>
        <w:rPr>
          <w:lang w:val="zh-CN"/>
        </w:rPr>
        <w:pict>
          <v:shape id="AutoShape 6" o:spid="_x0000_s1026" o:spt="136" type="#_x0000_t136" style="position:absolute;left:0pt;margin-left:39.85pt;margin-top:9.7pt;height:45.65pt;width:394.45pt;z-index:-251658240;mso-width-relative:page;mso-height-relative:page;" fillcolor="#FF0000" filled="t" stroked="t" coordsize="21600,21600">
            <v:path/>
            <v:fill on="t" focussize="0,0"/>
            <v:stroke color="#FF0000"/>
            <v:imagedata o:title=""/>
            <o:lock v:ext="edit" aspectratio="f"/>
            <v:textpath on="t" fitshape="t" fitpath="t" trim="t" xscale="f" string="中国化工企业管理协会医药化工专业委员会" style="font-family:宋体;font-size:36pt;v-text-align:center;"/>
          </v:shape>
        </w:pict>
      </w:r>
    </w:p>
    <w:p>
      <w:pPr>
        <w:spacing w:line="400" w:lineRule="exact"/>
        <w:rPr>
          <w:rFonts w:hint="eastAsia" w:ascii="仿宋_GB2312" w:eastAsia="仿宋_GB2312"/>
          <w:b/>
          <w:sz w:val="36"/>
          <w:szCs w:val="36"/>
        </w:rPr>
      </w:pPr>
    </w:p>
    <w:p>
      <w:pPr>
        <w:spacing w:line="400" w:lineRule="exact"/>
        <w:rPr>
          <w:rFonts w:hint="eastAsia" w:ascii="仿宋_GB2312" w:eastAsia="仿宋_GB2312"/>
          <w:b/>
          <w:sz w:val="36"/>
          <w:szCs w:val="36"/>
        </w:rPr>
      </w:pPr>
      <w:r>
        <w:pict>
          <v:shape id="AutoShape 2" o:spid="_x0000_s1027" o:spt="136" type="#_x0000_t136" style="position:absolute;left:0pt;margin-left:40.6pt;margin-top:15.35pt;height:44.1pt;width:395.8pt;z-index:251660288;mso-width-relative:page;mso-height-relative:page;" fillcolor="#FF0000" filled="t" stroked="t" coordsize="21600,21600">
            <v:path/>
            <v:fill on="t" focussize="0,0"/>
            <v:stroke color="#FF0000"/>
            <v:imagedata o:title=""/>
            <o:lock v:ext="edit" aspectratio="f"/>
            <v:textpath on="t" fitshape="t" fitpath="t" trim="t" xscale="f" string="全国医药技术市场协会" style="font-family:宋体;font-size:40pt;v-text-align:center;"/>
          </v:shape>
        </w:pict>
      </w:r>
    </w:p>
    <w:p>
      <w:pPr>
        <w:rPr>
          <w:rFonts w:hint="eastAsia" w:ascii="仿宋_GB2312" w:eastAsia="仿宋_GB2312"/>
          <w:color w:val="000000"/>
          <w:w w:val="90"/>
          <w:sz w:val="32"/>
        </w:rPr>
      </w:pPr>
    </w:p>
    <w:p>
      <w:pPr>
        <w:rPr>
          <w:rFonts w:hint="eastAsia" w:ascii="宋体" w:hAnsi="宋体"/>
          <w:b/>
          <w:bCs/>
          <w:sz w:val="36"/>
          <w:szCs w:val="36"/>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359410</wp:posOffset>
                </wp:positionV>
                <wp:extent cx="6057900" cy="635"/>
                <wp:effectExtent l="0" t="0" r="0" b="0"/>
                <wp:wrapNone/>
                <wp:docPr id="1" name="Line 3"/>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0.75pt;margin-top:28.3pt;height:0.05pt;width:477pt;z-index:251659264;mso-width-relative:page;mso-height-relative:page;" filled="f" stroked="t" coordsize="21600,21600" o:gfxdata="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i7KqtcAAAAIAQAADwAAAAAAAAABACAAAAAiAAAAZHJzL2Rvd25yZXYu&#10;eG1sUEsBAhQAFAAAAAgAh07iQDKGkr7DAQAAjgMAAA4AAAAAAAAAAQAgAAAAJgEAAGRycy9lMm9E&#10;b2MueG1sUEsFBgAAAAAGAAYAWQEAAFsFAAAAAA==&#10;">
                <v:fill on="f" focussize="0,0"/>
                <v:stroke weight="1.5pt" color="#FF0000" joinstyle="round"/>
                <v:imagedata o:title=""/>
                <o:lock v:ext="edit" aspectratio="f"/>
              </v:line>
            </w:pict>
          </mc:Fallback>
        </mc:AlternateContent>
      </w:r>
      <w:r>
        <w:rPr>
          <w:rFonts w:hint="eastAsia" w:ascii="仿宋_GB2312" w:eastAsia="仿宋_GB2312"/>
          <w:color w:val="000000"/>
          <w:w w:val="90"/>
          <w:sz w:val="32"/>
        </w:rPr>
        <w:t xml:space="preserve">                      中化药专字[2018]0</w:t>
      </w:r>
      <w:r>
        <w:rPr>
          <w:rFonts w:hint="eastAsia" w:ascii="仿宋_GB2312" w:eastAsia="仿宋_GB2312"/>
          <w:color w:val="000000"/>
          <w:w w:val="90"/>
          <w:sz w:val="32"/>
          <w:lang w:val="en-US" w:eastAsia="zh-CN"/>
        </w:rPr>
        <w:t>40</w:t>
      </w:r>
      <w:r>
        <w:rPr>
          <w:rFonts w:hint="eastAsia" w:ascii="仿宋_GB2312" w:eastAsia="仿宋_GB2312"/>
          <w:color w:val="000000"/>
          <w:w w:val="90"/>
          <w:sz w:val="32"/>
        </w:rPr>
        <w:t>号</w:t>
      </w:r>
      <w:r>
        <w:rPr>
          <w:rFonts w:hint="eastAsia" w:ascii="宋体" w:hAnsi="宋体"/>
          <w:sz w:val="36"/>
          <w:szCs w:val="36"/>
        </w:rPr>
        <w:t xml:space="preserve">                                                     </w:t>
      </w:r>
    </w:p>
    <w:p>
      <w:pPr>
        <w:jc w:val="center"/>
        <w:rPr>
          <w:rFonts w:hint="default" w:ascii="黑体" w:hAnsi="Times New Roman" w:eastAsia="黑体" w:cs="Times New Roman"/>
          <w:b/>
          <w:bCs/>
          <w:sz w:val="35"/>
          <w:szCs w:val="35"/>
          <w:lang w:val="en-US" w:eastAsia="zh-CN"/>
        </w:rPr>
      </w:pPr>
      <w:r>
        <w:rPr>
          <w:rFonts w:hint="eastAsia" w:ascii="宋体" w:hAnsi="宋体"/>
          <w:b/>
          <w:bCs/>
          <w:sz w:val="32"/>
          <w:szCs w:val="32"/>
        </w:rPr>
        <w:t xml:space="preserve">  关于举办“</w:t>
      </w:r>
      <w:r>
        <w:rPr>
          <w:rFonts w:ascii="黑体" w:hAnsi="Times New Roman" w:eastAsia="黑体" w:cs="Times New Roman"/>
          <w:b/>
          <w:bCs/>
          <w:sz w:val="35"/>
          <w:szCs w:val="35"/>
        </w:rPr>
        <w:t>2018</w:t>
      </w:r>
      <w:r>
        <w:rPr>
          <w:rFonts w:ascii="黑体" w:hAnsi="Times New Roman" w:eastAsia="黑体" w:cs="Times New Roman"/>
          <w:b/>
          <w:bCs/>
          <w:sz w:val="35"/>
          <w:szCs w:val="35"/>
          <w:lang w:val="en-US"/>
        </w:rPr>
        <w:t>优秀GMP部门经理业务及管理</w:t>
      </w:r>
      <w:r>
        <w:rPr>
          <w:rFonts w:hint="eastAsia" w:ascii="黑体" w:eastAsia="黑体" w:cs="Times New Roman"/>
          <w:b/>
          <w:bCs/>
          <w:sz w:val="35"/>
          <w:szCs w:val="35"/>
          <w:lang w:val="en-US" w:eastAsia="zh-CN"/>
        </w:rPr>
        <w:t>能力</w:t>
      </w:r>
      <w:r>
        <w:rPr>
          <w:rFonts w:ascii="黑体" w:hAnsi="Times New Roman" w:eastAsia="黑体" w:cs="Times New Roman"/>
          <w:b/>
          <w:bCs/>
          <w:sz w:val="35"/>
          <w:szCs w:val="35"/>
          <w:lang w:val="en-US"/>
        </w:rPr>
        <w:t>提升</w:t>
      </w:r>
    </w:p>
    <w:p>
      <w:pPr>
        <w:jc w:val="center"/>
        <w:rPr>
          <w:rFonts w:hint="eastAsia" w:ascii="宋体" w:hAnsi="宋体"/>
          <w:b/>
          <w:bCs/>
          <w:sz w:val="32"/>
          <w:szCs w:val="32"/>
        </w:rPr>
      </w:pPr>
      <w:r>
        <w:rPr>
          <w:rFonts w:hint="eastAsia" w:ascii="黑体" w:hAnsi="Times New Roman" w:eastAsia="黑体" w:cs="Times New Roman"/>
          <w:b/>
          <w:bCs/>
          <w:sz w:val="35"/>
          <w:szCs w:val="35"/>
          <w:lang w:val="en-US" w:eastAsia="zh-CN"/>
        </w:rPr>
        <w:t>高级</w:t>
      </w:r>
      <w:r>
        <w:rPr>
          <w:rFonts w:hint="eastAsia" w:ascii="黑体" w:hAnsi="Times New Roman" w:eastAsia="黑体" w:cs="Times New Roman"/>
          <w:b/>
          <w:bCs/>
          <w:sz w:val="35"/>
          <w:szCs w:val="35"/>
          <w:lang w:val="en-US"/>
        </w:rPr>
        <w:t>研修班</w:t>
      </w:r>
      <w:r>
        <w:rPr>
          <w:rFonts w:hint="eastAsia" w:ascii="黑体" w:hAnsi="Times New Roman" w:eastAsia="黑体" w:cs="Times New Roman"/>
          <w:b/>
          <w:bCs/>
          <w:sz w:val="35"/>
          <w:szCs w:val="35"/>
          <w:lang w:val="en-US" w:eastAsia="zh-CN"/>
        </w:rPr>
        <w:t>”</w:t>
      </w:r>
      <w:r>
        <w:rPr>
          <w:rFonts w:hint="eastAsia" w:ascii="宋体" w:hAnsi="宋体"/>
          <w:b/>
          <w:bCs/>
          <w:sz w:val="32"/>
          <w:szCs w:val="32"/>
        </w:rPr>
        <w:t>的通知</w:t>
      </w:r>
    </w:p>
    <w:p>
      <w:pPr>
        <w:spacing w:before="249" w:beforeLines="80" w:line="420" w:lineRule="exact"/>
        <w:rPr>
          <w:rFonts w:hint="eastAsia" w:ascii="仿宋_GB2312" w:hAnsi="宋体" w:eastAsia="仿宋_GB2312"/>
          <w:bCs/>
          <w:color w:val="000000"/>
          <w:sz w:val="28"/>
          <w:szCs w:val="28"/>
        </w:rPr>
      </w:pPr>
      <w:r>
        <w:rPr>
          <w:rFonts w:hint="eastAsia" w:ascii="仿宋_GB2312" w:hAnsi="宋体" w:eastAsia="仿宋_GB2312"/>
          <w:b/>
          <w:color w:val="000000"/>
          <w:sz w:val="28"/>
          <w:szCs w:val="28"/>
        </w:rPr>
        <w:t>各有关单位：</w:t>
      </w:r>
    </w:p>
    <w:p>
      <w:pPr>
        <w:spacing w:line="400" w:lineRule="exact"/>
        <w:ind w:firstLine="560" w:firstLineChars="200"/>
        <w:rPr>
          <w:rFonts w:hAnsi="仿宋"/>
          <w:color w:val="000000" w:themeColor="text1" w:themeTint="FF"/>
          <w:sz w:val="28"/>
          <w:szCs w:val="28"/>
          <w14:textFill>
            <w14:solidFill>
              <w14:schemeClr w14:val="tx1">
                <w14:lumMod w14:val="100000"/>
                <w14:lumOff w14:val="0"/>
              </w14:schemeClr>
            </w14:solidFill>
          </w14:textFill>
        </w:rPr>
      </w:pPr>
      <w:r>
        <w:rPr>
          <w:rFonts w:hAnsi="仿宋"/>
          <w:color w:val="000000" w:themeColor="text1" w:themeTint="FF"/>
          <w:sz w:val="28"/>
          <w:szCs w:val="28"/>
          <w14:textFill>
            <w14:solidFill>
              <w14:schemeClr w14:val="tx1">
                <w14:lumMod w14:val="100000"/>
                <w14:lumOff w14:val="0"/>
              </w14:schemeClr>
            </w14:solidFill>
          </w14:textFill>
        </w:rPr>
        <w:t>经过数十年GMP的发展，药品生产质量管理规范已经是一个药厂日常运营不可或缺的一个关键部分。GMP相关部门的负责人，起着承上启下的重要作用，首先他们需要将国内外的最新法规转换成公司内部的制度，同时又要同公司内各部门沟通共同贯彻GMP同时解决发现的问题，另外，还需要建立一个高效的内部团队以确保GMP的问题能够及时发现，日常工作能够及时开展。</w:t>
      </w:r>
    </w:p>
    <w:p>
      <w:pPr>
        <w:spacing w:line="400" w:lineRule="exact"/>
        <w:ind w:firstLine="560" w:firstLineChars="200"/>
        <w:rPr>
          <w:rFonts w:hAnsi="仿宋"/>
          <w:color w:val="000000" w:themeColor="text1" w:themeTint="FF"/>
          <w:sz w:val="28"/>
          <w:szCs w:val="28"/>
          <w14:textFill>
            <w14:solidFill>
              <w14:schemeClr w14:val="tx1">
                <w14:lumMod w14:val="100000"/>
                <w14:lumOff w14:val="0"/>
              </w14:schemeClr>
            </w14:solidFill>
          </w14:textFill>
        </w:rPr>
      </w:pPr>
      <w:r>
        <w:rPr>
          <w:rFonts w:hAnsi="仿宋"/>
          <w:color w:val="000000" w:themeColor="text1" w:themeTint="FF"/>
          <w:sz w:val="28"/>
          <w:szCs w:val="28"/>
          <w14:textFill>
            <w14:solidFill>
              <w14:schemeClr w14:val="tx1">
                <w14:lumMod w14:val="100000"/>
                <w14:lumOff w14:val="0"/>
              </w14:schemeClr>
            </w14:solidFill>
          </w14:textFill>
        </w:rPr>
        <w:t>同国外大公司岗位细分专业积累足够的质量团队相比，国内的管理团队整体水平还是参差不齐。GMP相关部门负责人的专业水平，直接影响了公司的GMP实施进展，广大企业急待提升，但又找不到方向。。</w:t>
      </w:r>
    </w:p>
    <w:p>
      <w:pPr>
        <w:spacing w:line="400" w:lineRule="exact"/>
        <w:ind w:firstLine="560" w:firstLineChars="200"/>
        <w:rPr>
          <w:rFonts w:hint="eastAsia" w:hAnsi="仿宋"/>
          <w:color w:val="000000" w:themeColor="text1" w:themeTint="FF"/>
          <w:sz w:val="28"/>
          <w:szCs w:val="28"/>
          <w14:textFill>
            <w14:solidFill>
              <w14:schemeClr w14:val="tx1">
                <w14:lumMod w14:val="100000"/>
                <w14:lumOff w14:val="0"/>
              </w14:schemeClr>
            </w14:solidFill>
          </w14:textFill>
        </w:rPr>
      </w:pPr>
      <w:r>
        <w:rPr>
          <w:rFonts w:hAnsi="仿宋"/>
          <w:color w:val="000000" w:themeColor="text1" w:themeTint="FF"/>
          <w:sz w:val="28"/>
          <w:szCs w:val="28"/>
          <w14:textFill>
            <w14:solidFill>
              <w14:schemeClr w14:val="tx1">
                <w14:lumMod w14:val="100000"/>
                <w14:lumOff w14:val="0"/>
              </w14:schemeClr>
            </w14:solidFill>
          </w14:textFill>
        </w:rPr>
        <w:t>为了帮助制药企业提高质量管理水平，帮助我国制药企业GMP相关部门经理更好地学习GMP相关政策法规，掌握国内外GMP的新动向，全面提升部门负责人的业务及管理水平，排除实际工作中种种困惑与难题</w:t>
      </w:r>
      <w:r>
        <w:rPr>
          <w:rFonts w:hint="eastAsia" w:hAnsi="仿宋"/>
          <w:color w:val="000000" w:themeColor="text1" w:themeTint="FF"/>
          <w:sz w:val="28"/>
          <w:szCs w:val="28"/>
          <w:lang w:eastAsia="zh-CN"/>
          <w14:textFill>
            <w14:solidFill>
              <w14:schemeClr w14:val="tx1">
                <w14:lumMod w14:val="100000"/>
                <w14:lumOff w14:val="0"/>
              </w14:schemeClr>
            </w14:solidFill>
          </w14:textFill>
        </w:rPr>
        <w:t>，</w:t>
      </w:r>
      <w:r>
        <w:rPr>
          <w:rFonts w:hAnsi="仿宋"/>
          <w:color w:val="000000" w:themeColor="text1" w:themeTint="FF"/>
          <w:sz w:val="28"/>
          <w:szCs w:val="28"/>
          <w14:textFill>
            <w14:solidFill>
              <w14:schemeClr w14:val="tx1">
                <w14:lumMod w14:val="100000"/>
                <w14:lumOff w14:val="0"/>
              </w14:schemeClr>
            </w14:solidFill>
          </w14:textFill>
        </w:rPr>
        <w:t>本单位定于</w:t>
      </w:r>
      <w:r>
        <w:rPr>
          <w:rFonts w:hint="eastAsia" w:hAnsi="仿宋"/>
          <w:color w:val="000000" w:themeColor="text1" w:themeTint="FF"/>
          <w:sz w:val="28"/>
          <w:szCs w:val="28"/>
          <w:lang w:val="en-US" w:eastAsia="zh-CN"/>
          <w14:textFill>
            <w14:solidFill>
              <w14:schemeClr w14:val="tx1">
                <w14:lumMod w14:val="100000"/>
                <w14:lumOff w14:val="0"/>
              </w14:schemeClr>
            </w14:solidFill>
          </w14:textFill>
        </w:rPr>
        <w:t>2018</w:t>
      </w:r>
      <w:r>
        <w:rPr>
          <w:rFonts w:hAnsi="仿宋"/>
          <w:color w:val="000000" w:themeColor="text1" w:themeTint="FF"/>
          <w:sz w:val="28"/>
          <w:szCs w:val="28"/>
          <w14:textFill>
            <w14:solidFill>
              <w14:schemeClr w14:val="tx1">
                <w14:lumMod w14:val="100000"/>
                <w14:lumOff w14:val="0"/>
              </w14:schemeClr>
            </w14:solidFill>
          </w14:textFill>
        </w:rPr>
        <w:t>年</w:t>
      </w:r>
      <w:r>
        <w:rPr>
          <w:rFonts w:hint="eastAsia" w:hAnsi="仿宋"/>
          <w:color w:val="000000" w:themeColor="text1" w:themeTint="FF"/>
          <w:sz w:val="28"/>
          <w:szCs w:val="28"/>
          <w:lang w:val="en-US" w:eastAsia="zh-CN"/>
          <w14:textFill>
            <w14:solidFill>
              <w14:schemeClr w14:val="tx1">
                <w14:lumMod w14:val="100000"/>
                <w14:lumOff w14:val="0"/>
              </w14:schemeClr>
            </w14:solidFill>
          </w14:textFill>
        </w:rPr>
        <w:t>7</w:t>
      </w:r>
      <w:r>
        <w:rPr>
          <w:rFonts w:hAnsi="仿宋"/>
          <w:color w:val="000000" w:themeColor="text1" w:themeTint="FF"/>
          <w:sz w:val="28"/>
          <w:szCs w:val="28"/>
          <w14:textFill>
            <w14:solidFill>
              <w14:schemeClr w14:val="tx1">
                <w14:lumMod w14:val="100000"/>
                <w14:lumOff w14:val="0"/>
              </w14:schemeClr>
            </w14:solidFill>
          </w14:textFill>
        </w:rPr>
        <w:t>月1</w:t>
      </w:r>
      <w:r>
        <w:rPr>
          <w:rFonts w:hint="eastAsia" w:hAnsi="仿宋"/>
          <w:color w:val="000000" w:themeColor="text1" w:themeTint="FF"/>
          <w:sz w:val="28"/>
          <w:szCs w:val="28"/>
          <w:lang w:val="en-US" w:eastAsia="zh-CN"/>
          <w14:textFill>
            <w14:solidFill>
              <w14:schemeClr w14:val="tx1">
                <w14:lumMod w14:val="100000"/>
                <w14:lumOff w14:val="0"/>
              </w14:schemeClr>
            </w14:solidFill>
          </w14:textFill>
        </w:rPr>
        <w:t>9</w:t>
      </w:r>
      <w:r>
        <w:rPr>
          <w:rFonts w:hAnsi="仿宋"/>
          <w:color w:val="000000" w:themeColor="text1" w:themeTint="FF"/>
          <w:sz w:val="28"/>
          <w:szCs w:val="28"/>
          <w14:textFill>
            <w14:solidFill>
              <w14:schemeClr w14:val="tx1">
                <w14:lumMod w14:val="100000"/>
                <w14:lumOff w14:val="0"/>
              </w14:schemeClr>
            </w14:solidFill>
          </w14:textFill>
        </w:rPr>
        <w:t>日至</w:t>
      </w:r>
      <w:r>
        <w:rPr>
          <w:rFonts w:hint="eastAsia" w:hAnsi="仿宋"/>
          <w:color w:val="000000" w:themeColor="text1" w:themeTint="FF"/>
          <w:sz w:val="28"/>
          <w:szCs w:val="28"/>
          <w:lang w:val="en-US" w:eastAsia="zh-CN"/>
          <w14:textFill>
            <w14:solidFill>
              <w14:schemeClr w14:val="tx1">
                <w14:lumMod w14:val="100000"/>
                <w14:lumOff w14:val="0"/>
              </w14:schemeClr>
            </w14:solidFill>
          </w14:textFill>
        </w:rPr>
        <w:t>21</w:t>
      </w:r>
      <w:r>
        <w:rPr>
          <w:rFonts w:hAnsi="仿宋"/>
          <w:color w:val="000000" w:themeColor="text1" w:themeTint="FF"/>
          <w:sz w:val="28"/>
          <w:szCs w:val="28"/>
          <w14:textFill>
            <w14:solidFill>
              <w14:schemeClr w14:val="tx1">
                <w14:lumMod w14:val="100000"/>
                <w14:lumOff w14:val="0"/>
              </w14:schemeClr>
            </w14:solidFill>
          </w14:textFill>
        </w:rPr>
        <w:t>日在</w:t>
      </w:r>
      <w:r>
        <w:rPr>
          <w:rFonts w:hint="eastAsia" w:hAnsi="仿宋"/>
          <w:color w:val="000000" w:themeColor="text1" w:themeTint="FF"/>
          <w:sz w:val="28"/>
          <w:szCs w:val="28"/>
          <w:lang w:eastAsia="zh-CN"/>
          <w14:textFill>
            <w14:solidFill>
              <w14:schemeClr w14:val="tx1">
                <w14:lumMod w14:val="100000"/>
                <w14:lumOff w14:val="0"/>
              </w14:schemeClr>
            </w14:solidFill>
          </w14:textFill>
        </w:rPr>
        <w:t>武汉</w:t>
      </w:r>
      <w:r>
        <w:rPr>
          <w:rFonts w:hAnsi="仿宋"/>
          <w:color w:val="000000" w:themeColor="text1" w:themeTint="FF"/>
          <w:sz w:val="28"/>
          <w:szCs w:val="28"/>
          <w14:textFill>
            <w14:solidFill>
              <w14:schemeClr w14:val="tx1">
                <w14:lumMod w14:val="100000"/>
                <w14:lumOff w14:val="0"/>
              </w14:schemeClr>
            </w14:solidFill>
          </w14:textFill>
        </w:rPr>
        <w:t>市举办“</w:t>
      </w:r>
      <w:r>
        <w:rPr>
          <w:rFonts w:hint="eastAsia" w:hAnsi="仿宋"/>
          <w:color w:val="000000" w:themeColor="text1" w:themeTint="FF"/>
          <w:sz w:val="28"/>
          <w:szCs w:val="28"/>
          <w14:textFill>
            <w14:solidFill>
              <w14:schemeClr w14:val="tx1">
                <w14:lumMod w14:val="100000"/>
                <w14:lumOff w14:val="0"/>
              </w14:schemeClr>
            </w14:solidFill>
          </w14:textFill>
        </w:rPr>
        <w:t>2018优秀GMP部门经理业务及管理</w:t>
      </w:r>
      <w:r>
        <w:rPr>
          <w:rFonts w:hint="eastAsia" w:hAnsi="仿宋"/>
          <w:color w:val="000000" w:themeColor="text1" w:themeTint="FF"/>
          <w:sz w:val="28"/>
          <w:szCs w:val="28"/>
          <w:lang w:eastAsia="zh-CN"/>
          <w14:textFill>
            <w14:solidFill>
              <w14:schemeClr w14:val="tx1">
                <w14:lumMod w14:val="100000"/>
                <w14:lumOff w14:val="0"/>
              </w14:schemeClr>
            </w14:solidFill>
          </w14:textFill>
        </w:rPr>
        <w:t>能力</w:t>
      </w:r>
      <w:r>
        <w:rPr>
          <w:rFonts w:hint="eastAsia" w:hAnsi="仿宋"/>
          <w:color w:val="000000" w:themeColor="text1" w:themeTint="FF"/>
          <w:sz w:val="28"/>
          <w:szCs w:val="28"/>
          <w14:textFill>
            <w14:solidFill>
              <w14:schemeClr w14:val="tx1">
                <w14:lumMod w14:val="100000"/>
                <w14:lumOff w14:val="0"/>
              </w14:schemeClr>
            </w14:solidFill>
          </w14:textFill>
        </w:rPr>
        <w:t>提升高级研修班</w:t>
      </w:r>
      <w:r>
        <w:rPr>
          <w:rFonts w:hAnsi="仿宋"/>
          <w:color w:val="000000" w:themeColor="text1" w:themeTint="FF"/>
          <w:sz w:val="28"/>
          <w:szCs w:val="28"/>
          <w14:textFill>
            <w14:solidFill>
              <w14:schemeClr w14:val="tx1">
                <w14:lumMod w14:val="100000"/>
                <w14:lumOff w14:val="0"/>
              </w14:schemeClr>
            </w14:solidFill>
          </w14:textFill>
        </w:rPr>
        <w:t>”，邀请业内权威专家针对相关问题进行深入解析。</w:t>
      </w:r>
      <w:r>
        <w:rPr>
          <w:rFonts w:hint="eastAsia" w:hAnsi="仿宋"/>
          <w:color w:val="000000" w:themeColor="text1" w:themeTint="FF"/>
          <w:sz w:val="28"/>
          <w:szCs w:val="28"/>
          <w14:textFill>
            <w14:solidFill>
              <w14:schemeClr w14:val="tx1">
                <w14:lumMod w14:val="100000"/>
                <w14:lumOff w14:val="0"/>
              </w14:schemeClr>
            </w14:solidFill>
          </w14:textFill>
        </w:rPr>
        <w:t>现将有关培训事项通知如下：</w:t>
      </w:r>
    </w:p>
    <w:p>
      <w:pPr>
        <w:numPr>
          <w:ilvl w:val="0"/>
          <w:numId w:val="1"/>
        </w:numPr>
        <w:spacing w:line="420" w:lineRule="exact"/>
        <w:ind w:firstLine="562" w:firstLineChars="200"/>
        <w:rPr>
          <w:rFonts w:hint="eastAsia" w:ascii="黑体" w:hAnsi="黑体" w:eastAsia="黑体" w:cs="黑体"/>
          <w:b/>
          <w:sz w:val="28"/>
          <w:szCs w:val="28"/>
        </w:rPr>
      </w:pPr>
      <w:r>
        <w:rPr>
          <w:rFonts w:hint="eastAsia" w:ascii="黑体" w:hAnsi="黑体" w:eastAsia="黑体" w:cs="黑体"/>
          <w:b/>
          <w:sz w:val="28"/>
          <w:szCs w:val="28"/>
        </w:rPr>
        <w:t>会议安排</w:t>
      </w:r>
    </w:p>
    <w:p>
      <w:pPr>
        <w:pStyle w:val="2"/>
        <w:spacing w:line="440" w:lineRule="exact"/>
        <w:rPr>
          <w:rFonts w:hint="default"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default"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会议时间：2018年</w:t>
      </w:r>
      <w:r>
        <w:rPr>
          <w:rFonts w:hint="eastAsia"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7</w:t>
      </w:r>
      <w:r>
        <w:rPr>
          <w:rFonts w:hint="default"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月1</w:t>
      </w:r>
      <w:r>
        <w:rPr>
          <w:rFonts w:hint="eastAsia"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9</w:t>
      </w:r>
      <w:r>
        <w:rPr>
          <w:rFonts w:hint="default"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-2</w:t>
      </w:r>
      <w:r>
        <w:rPr>
          <w:rFonts w:hint="eastAsia"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1</w:t>
      </w:r>
      <w:r>
        <w:rPr>
          <w:rFonts w:hint="default"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日 (1</w:t>
      </w:r>
      <w:r>
        <w:rPr>
          <w:rFonts w:hint="eastAsia"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9</w:t>
      </w:r>
      <w:r>
        <w:rPr>
          <w:rFonts w:hint="default"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日全天报到)</w:t>
      </w:r>
    </w:p>
    <w:p>
      <w:pPr>
        <w:pStyle w:val="2"/>
        <w:spacing w:line="440" w:lineRule="exact"/>
        <w:rPr>
          <w:rFonts w:hint="default"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pPr>
      <w:r>
        <w:rPr>
          <w:rFonts w:hint="default"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报到地点：</w:t>
      </w:r>
      <w:r>
        <w:rPr>
          <w:rFonts w:hint="eastAsia"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武汉</w:t>
      </w:r>
      <w:r>
        <w:rPr>
          <w:rFonts w:hint="default" w:ascii="Times New Roman" w:hAnsi="仿宋" w:eastAsia="宋体"/>
          <w:b w:val="0"/>
          <w:color w:val="000000" w:themeColor="text1" w:themeTint="FF"/>
          <w:kern w:val="2"/>
          <w:sz w:val="28"/>
          <w:szCs w:val="28"/>
          <w:lang w:val="en-US" w:eastAsia="zh-CN" w:bidi="ar-SA"/>
          <w14:textFill>
            <w14:solidFill>
              <w14:schemeClr w14:val="tx1">
                <w14:lumMod w14:val="100000"/>
                <w14:lumOff w14:val="0"/>
              </w14:schemeClr>
            </w14:solidFill>
          </w14:textFill>
        </w:rPr>
        <w:t>市  (具体地点直接发给报名人员)</w:t>
      </w:r>
    </w:p>
    <w:p>
      <w:pPr>
        <w:spacing w:line="420" w:lineRule="exact"/>
        <w:ind w:firstLine="546" w:firstLineChars="200"/>
        <w:rPr>
          <w:rFonts w:hint="eastAsia" w:ascii="黑体" w:hAnsi="宋体" w:eastAsia="黑体"/>
          <w:b/>
          <w:bCs/>
          <w:spacing w:val="-4"/>
          <w:kern w:val="0"/>
          <w:sz w:val="28"/>
          <w:szCs w:val="28"/>
        </w:rPr>
      </w:pPr>
      <w:r>
        <w:rPr>
          <w:rFonts w:hint="eastAsia" w:ascii="黑体" w:hAnsi="宋体" w:eastAsia="黑体"/>
          <w:b/>
          <w:bCs/>
          <w:spacing w:val="-4"/>
          <w:kern w:val="0"/>
          <w:sz w:val="28"/>
          <w:szCs w:val="28"/>
        </w:rPr>
        <w:t>二、会议主要交流内容（详见课程安排表）</w:t>
      </w:r>
    </w:p>
    <w:p>
      <w:pPr>
        <w:spacing w:line="420" w:lineRule="exact"/>
        <w:ind w:firstLine="546" w:firstLineChars="200"/>
        <w:rPr>
          <w:rFonts w:hint="eastAsia" w:ascii="黑体" w:hAnsi="宋体" w:eastAsia="黑体"/>
          <w:b/>
          <w:bCs/>
          <w:spacing w:val="-4"/>
          <w:kern w:val="0"/>
          <w:sz w:val="28"/>
          <w:szCs w:val="28"/>
        </w:rPr>
      </w:pPr>
      <w:r>
        <w:rPr>
          <w:rFonts w:hint="eastAsia" w:ascii="黑体" w:hAnsi="宋体" w:eastAsia="黑体"/>
          <w:b/>
          <w:bCs/>
          <w:spacing w:val="-4"/>
          <w:kern w:val="0"/>
          <w:sz w:val="28"/>
          <w:szCs w:val="28"/>
        </w:rPr>
        <w:t>三、参会对象</w:t>
      </w:r>
    </w:p>
    <w:p>
      <w:pPr>
        <w:spacing w:line="420" w:lineRule="exact"/>
        <w:ind w:firstLine="533" w:firstLineChars="196"/>
        <w:rPr>
          <w:rFonts w:hint="eastAsia" w:ascii="黑体" w:hAnsi="宋体" w:eastAsia="黑体"/>
          <w:bCs/>
          <w:spacing w:val="-4"/>
          <w:kern w:val="0"/>
          <w:sz w:val="28"/>
          <w:szCs w:val="28"/>
        </w:rPr>
      </w:pPr>
      <w:r>
        <w:rPr>
          <w:rFonts w:hint="eastAsia" w:ascii="黑体" w:hAnsi="宋体" w:eastAsia="黑体"/>
          <w:bCs/>
          <w:spacing w:val="-4"/>
          <w:kern w:val="0"/>
          <w:sz w:val="28"/>
          <w:szCs w:val="28"/>
        </w:rPr>
        <w:t>制药企业总经理、副总经理；研发技术总监或经理；质量总监</w:t>
      </w:r>
      <w:r>
        <w:rPr>
          <w:rFonts w:hint="eastAsia" w:ascii="黑体" w:hAnsi="宋体" w:eastAsia="黑体"/>
          <w:bCs/>
          <w:spacing w:val="-4"/>
          <w:kern w:val="0"/>
          <w:sz w:val="28"/>
          <w:szCs w:val="28"/>
          <w:lang w:eastAsia="zh-CN"/>
        </w:rPr>
        <w:t>、质量</w:t>
      </w:r>
      <w:r>
        <w:rPr>
          <w:rFonts w:hint="eastAsia" w:ascii="黑体" w:hAnsi="宋体" w:eastAsia="黑体"/>
          <w:bCs/>
          <w:spacing w:val="-4"/>
          <w:kern w:val="0"/>
          <w:sz w:val="28"/>
          <w:szCs w:val="28"/>
        </w:rPr>
        <w:t>经理</w:t>
      </w:r>
      <w:r>
        <w:rPr>
          <w:rFonts w:hint="eastAsia" w:ascii="黑体" w:hAnsi="宋体" w:eastAsia="黑体"/>
          <w:bCs/>
          <w:spacing w:val="-4"/>
          <w:kern w:val="0"/>
          <w:sz w:val="28"/>
          <w:szCs w:val="28"/>
          <w:lang w:eastAsia="zh-CN"/>
        </w:rPr>
        <w:t>及其他从事质量管理工作人员，从事生产管理的相关人员及领导。</w:t>
      </w:r>
    </w:p>
    <w:p>
      <w:pPr>
        <w:spacing w:line="420" w:lineRule="exact"/>
        <w:ind w:firstLine="535" w:firstLineChars="196"/>
        <w:rPr>
          <w:rFonts w:hint="eastAsia" w:ascii="黑体" w:eastAsia="黑体"/>
          <w:b/>
          <w:bCs/>
          <w:sz w:val="28"/>
          <w:szCs w:val="28"/>
        </w:rPr>
      </w:pPr>
      <w:r>
        <w:rPr>
          <w:rFonts w:hint="eastAsia" w:ascii="黑体" w:hAnsi="宋体" w:eastAsia="黑体"/>
          <w:b/>
          <w:bCs/>
          <w:spacing w:val="-4"/>
          <w:kern w:val="0"/>
          <w:sz w:val="28"/>
          <w:szCs w:val="28"/>
        </w:rPr>
        <w:t>四、会议说明</w:t>
      </w:r>
    </w:p>
    <w:p>
      <w:pPr>
        <w:pStyle w:val="2"/>
        <w:tabs>
          <w:tab w:val="left" w:pos="1440"/>
        </w:tabs>
        <w:spacing w:line="470" w:lineRule="exact"/>
        <w:rPr>
          <w:rFonts w:hAnsi="宋体"/>
          <w:b w:val="0"/>
          <w:szCs w:val="28"/>
        </w:rPr>
      </w:pPr>
      <w:r>
        <w:rPr>
          <w:rFonts w:hAnsi="宋体"/>
          <w:b w:val="0"/>
          <w:szCs w:val="28"/>
        </w:rPr>
        <w:t>1、理论讲解,实例分析,专题讲授,互动答疑.</w:t>
      </w:r>
    </w:p>
    <w:p>
      <w:pPr>
        <w:pStyle w:val="2"/>
        <w:tabs>
          <w:tab w:val="left" w:pos="1440"/>
        </w:tabs>
        <w:spacing w:line="470" w:lineRule="exact"/>
        <w:rPr>
          <w:rFonts w:hAnsi="宋体"/>
          <w:b w:val="0"/>
          <w:bCs/>
          <w:szCs w:val="28"/>
        </w:rPr>
      </w:pPr>
      <w:r>
        <w:rPr>
          <w:rFonts w:hAnsi="宋体"/>
          <w:b w:val="0"/>
          <w:szCs w:val="28"/>
        </w:rPr>
        <w:t>2、主讲嘉宾均为本协会GMP工作室专家，新版GMP标准起草人,检查员和行业内GMP资深专家、欢迎来电咨询。</w:t>
      </w:r>
    </w:p>
    <w:p>
      <w:pPr>
        <w:pStyle w:val="2"/>
        <w:tabs>
          <w:tab w:val="left" w:pos="1440"/>
        </w:tabs>
        <w:spacing w:line="470" w:lineRule="exact"/>
        <w:rPr>
          <w:rFonts w:hAnsi="宋体"/>
          <w:b w:val="0"/>
          <w:szCs w:val="28"/>
        </w:rPr>
      </w:pPr>
      <w:r>
        <w:rPr>
          <w:rFonts w:hAnsi="宋体"/>
          <w:b w:val="0"/>
          <w:szCs w:val="28"/>
        </w:rPr>
        <w:t>3、完成全部培训课程者由协会颁发培训证书</w:t>
      </w:r>
    </w:p>
    <w:p>
      <w:pPr>
        <w:pStyle w:val="2"/>
        <w:tabs>
          <w:tab w:val="left" w:pos="1440"/>
        </w:tabs>
        <w:spacing w:line="470" w:lineRule="exact"/>
        <w:rPr>
          <w:rFonts w:hAnsi="宋体"/>
          <w:b w:val="0"/>
          <w:szCs w:val="28"/>
        </w:rPr>
      </w:pPr>
      <w:r>
        <w:rPr>
          <w:rFonts w:hAnsi="宋体"/>
          <w:b w:val="0"/>
          <w:szCs w:val="28"/>
        </w:rPr>
        <w:t>4、企业需要GMP内训和指导，请与会务组联系</w:t>
      </w:r>
    </w:p>
    <w:p>
      <w:pPr>
        <w:tabs>
          <w:tab w:val="center" w:pos="4156"/>
        </w:tabs>
        <w:spacing w:line="420" w:lineRule="exact"/>
        <w:ind w:firstLine="551" w:firstLineChars="196"/>
        <w:rPr>
          <w:rFonts w:hint="eastAsia" w:ascii="黑体" w:eastAsia="黑体"/>
          <w:b/>
          <w:bCs/>
          <w:sz w:val="28"/>
          <w:szCs w:val="28"/>
        </w:rPr>
      </w:pPr>
      <w:r>
        <w:rPr>
          <w:rFonts w:hint="eastAsia" w:ascii="黑体" w:eastAsia="黑体"/>
          <w:b/>
          <w:bCs/>
          <w:sz w:val="28"/>
          <w:szCs w:val="28"/>
        </w:rPr>
        <w:t>五、会议费用</w:t>
      </w:r>
    </w:p>
    <w:p>
      <w:pPr>
        <w:pStyle w:val="2"/>
        <w:tabs>
          <w:tab w:val="left" w:pos="1440"/>
        </w:tabs>
        <w:spacing w:line="470" w:lineRule="exact"/>
        <w:rPr>
          <w:rFonts w:hAnsi="宋体"/>
          <w:b w:val="0"/>
          <w:szCs w:val="28"/>
        </w:rPr>
      </w:pPr>
      <w:r>
        <w:rPr>
          <w:rFonts w:hAnsi="宋体"/>
          <w:b w:val="0"/>
          <w:szCs w:val="28"/>
        </w:rPr>
        <w:t>会务费：2500元/人；</w:t>
      </w:r>
      <w:r>
        <w:rPr>
          <w:b w:val="0"/>
          <w:bCs/>
          <w:w w:val="90"/>
        </w:rPr>
        <w:t>（</w:t>
      </w:r>
      <w:r>
        <w:rPr>
          <w:rFonts w:hAnsi="宋体"/>
          <w:b w:val="0"/>
          <w:szCs w:val="28"/>
        </w:rPr>
        <w:t>会务费包括：培训、研讨、资料等）。食宿统一安排，费用自理。</w:t>
      </w:r>
    </w:p>
    <w:p>
      <w:pPr>
        <w:tabs>
          <w:tab w:val="center" w:pos="4156"/>
        </w:tabs>
        <w:spacing w:line="420" w:lineRule="exact"/>
        <w:ind w:firstLine="551" w:firstLineChars="196"/>
        <w:rPr>
          <w:rFonts w:hint="eastAsia" w:ascii="黑体" w:eastAsia="黑体"/>
          <w:b/>
          <w:bCs/>
          <w:sz w:val="28"/>
          <w:szCs w:val="28"/>
        </w:rPr>
      </w:pPr>
      <w:r>
        <w:rPr>
          <w:rFonts w:hint="eastAsia" w:ascii="黑体" w:eastAsia="黑体"/>
          <w:b/>
          <w:bCs/>
          <w:sz w:val="28"/>
          <w:szCs w:val="28"/>
        </w:rPr>
        <w:t>六、联系方式</w:t>
      </w:r>
    </w:p>
    <w:p>
      <w:pPr>
        <w:pStyle w:val="2"/>
        <w:tabs>
          <w:tab w:val="left" w:pos="1440"/>
        </w:tabs>
        <w:spacing w:line="470" w:lineRule="exact"/>
        <w:ind w:firstLine="548" w:firstLineChars="196"/>
        <w:rPr>
          <w:rFonts w:hAnsi="宋体"/>
          <w:b w:val="0"/>
          <w:bCs/>
          <w:szCs w:val="28"/>
          <w:lang w:val="en-US"/>
        </w:rPr>
      </w:pPr>
      <w:r>
        <w:rPr>
          <w:rFonts w:hint="eastAsia" w:hAnsi="宋体"/>
          <w:b w:val="0"/>
          <w:bCs/>
          <w:szCs w:val="28"/>
          <w:lang w:eastAsia="zh-CN"/>
        </w:rPr>
        <w:t>手</w:t>
      </w:r>
      <w:r>
        <w:rPr>
          <w:rFonts w:hint="eastAsia" w:hAnsi="宋体"/>
          <w:b w:val="0"/>
          <w:bCs/>
          <w:szCs w:val="28"/>
          <w:lang w:val="en-US" w:eastAsia="zh-CN"/>
        </w:rPr>
        <w:t xml:space="preserve">  </w:t>
      </w:r>
      <w:r>
        <w:rPr>
          <w:rFonts w:hint="eastAsia" w:hAnsi="宋体"/>
          <w:b w:val="0"/>
          <w:bCs/>
          <w:szCs w:val="28"/>
          <w:lang w:eastAsia="zh-CN"/>
        </w:rPr>
        <w:t>机</w:t>
      </w:r>
      <w:r>
        <w:rPr>
          <w:rFonts w:hAnsi="宋体"/>
          <w:b w:val="0"/>
          <w:bCs/>
          <w:szCs w:val="28"/>
        </w:rPr>
        <w:t>：</w:t>
      </w:r>
      <w:r>
        <w:rPr>
          <w:rFonts w:hint="eastAsia" w:hAnsi="宋体"/>
          <w:b w:val="0"/>
          <w:bCs/>
          <w:szCs w:val="28"/>
          <w:lang w:val="en-US" w:eastAsia="zh-CN"/>
        </w:rPr>
        <w:t>13240487419   电话：010-88287870</w:t>
      </w:r>
      <w:r>
        <w:rPr>
          <w:rFonts w:hAnsi="宋体"/>
          <w:b w:val="0"/>
          <w:bCs/>
          <w:szCs w:val="28"/>
        </w:rPr>
        <w:t xml:space="preserve"> </w:t>
      </w:r>
      <w:r>
        <w:rPr>
          <w:rFonts w:hint="eastAsia" w:hAnsi="宋体"/>
          <w:b w:val="0"/>
          <w:bCs/>
          <w:szCs w:val="28"/>
          <w:lang w:val="en-US" w:eastAsia="zh-CN"/>
        </w:rPr>
        <w:t xml:space="preserve"> </w:t>
      </w:r>
    </w:p>
    <w:p>
      <w:pPr>
        <w:pStyle w:val="2"/>
        <w:tabs>
          <w:tab w:val="left" w:pos="1440"/>
        </w:tabs>
        <w:spacing w:line="470" w:lineRule="exact"/>
        <w:rPr>
          <w:rFonts w:hAnsi="宋体"/>
          <w:b w:val="0"/>
          <w:bCs/>
          <w:szCs w:val="28"/>
          <w:lang w:val="en-US"/>
        </w:rPr>
      </w:pPr>
      <w:r>
        <w:rPr>
          <w:rFonts w:hAnsi="宋体"/>
          <w:b w:val="0"/>
          <w:bCs/>
          <w:szCs w:val="28"/>
        </w:rPr>
        <w:t>联系人：</w:t>
      </w:r>
      <w:r>
        <w:rPr>
          <w:rFonts w:hint="eastAsia" w:hAnsi="宋体"/>
          <w:b w:val="0"/>
          <w:bCs/>
          <w:szCs w:val="28"/>
          <w:lang w:eastAsia="zh-CN"/>
        </w:rPr>
        <w:t>马超</w:t>
      </w:r>
      <w:r>
        <w:rPr>
          <w:rFonts w:hAnsi="宋体"/>
          <w:b w:val="0"/>
          <w:bCs/>
          <w:szCs w:val="28"/>
        </w:rPr>
        <w:t xml:space="preserve">          </w:t>
      </w:r>
      <w:r>
        <w:rPr>
          <w:rFonts w:hint="eastAsia" w:hAnsi="宋体"/>
          <w:b w:val="0"/>
          <w:bCs/>
          <w:szCs w:val="28"/>
          <w:lang w:val="en-US" w:eastAsia="zh-CN"/>
        </w:rPr>
        <w:t xml:space="preserve">  邮箱：1683101345@qq.com</w:t>
      </w:r>
    </w:p>
    <w:p>
      <w:pPr>
        <w:pStyle w:val="2"/>
        <w:tabs>
          <w:tab w:val="left" w:pos="1440"/>
        </w:tabs>
        <w:spacing w:line="470" w:lineRule="exact"/>
        <w:rPr>
          <w:rFonts w:hAnsi="宋体"/>
          <w:b w:val="0"/>
          <w:szCs w:val="28"/>
        </w:rPr>
      </w:pPr>
      <w:r>
        <w:rPr>
          <w:rFonts w:hint="eastAsia"/>
          <w:bCs/>
          <w:lang w:val="en-US" w:eastAsia="zh-CN"/>
        </w:rPr>
        <w:t xml:space="preserve"> </w:t>
      </w:r>
      <w:r>
        <w:rPr>
          <w:rFonts w:hAnsi="宋体"/>
          <w:szCs w:val="28"/>
        </w:rPr>
        <w:t>附件一：</w:t>
      </w:r>
      <w:r>
        <w:rPr>
          <w:rFonts w:hAnsi="宋体"/>
          <w:b w:val="0"/>
          <w:szCs w:val="28"/>
        </w:rPr>
        <w:t>会议日程安排</w:t>
      </w:r>
    </w:p>
    <w:p>
      <w:pPr>
        <w:spacing w:line="360" w:lineRule="exact"/>
        <w:ind w:firstLine="560" w:firstLineChars="200"/>
        <w:rPr>
          <w:rFonts w:hint="eastAsia" w:ascii="仿宋_GB2312" w:eastAsia="仿宋_GB2312"/>
          <w:bCs/>
          <w:sz w:val="28"/>
          <w:szCs w:val="28"/>
        </w:rPr>
      </w:pPr>
      <w:r>
        <w:rPr>
          <w:rFonts w:hint="eastAsia" w:ascii="仿宋_GB2312" w:eastAsia="仿宋_GB2312"/>
          <w:b/>
          <w:bCs/>
          <w:sz w:val="28"/>
          <w:szCs w:val="28"/>
        </w:rPr>
        <w:t>附件二：</w:t>
      </w:r>
      <w:r>
        <w:rPr>
          <w:rFonts w:hint="eastAsia" w:ascii="仿宋_GB2312" w:eastAsia="仿宋_GB2312"/>
          <w:bCs/>
          <w:sz w:val="28"/>
          <w:szCs w:val="28"/>
        </w:rPr>
        <w:t>参会报名表</w:t>
      </w:r>
    </w:p>
    <w:p>
      <w:pPr>
        <w:pStyle w:val="2"/>
        <w:tabs>
          <w:tab w:val="left" w:pos="1440"/>
          <w:tab w:val="left" w:pos="2100"/>
        </w:tabs>
        <w:spacing w:line="470" w:lineRule="exact"/>
        <w:ind w:firstLine="0"/>
      </w:pPr>
    </w:p>
    <w:p>
      <w:pPr>
        <w:pStyle w:val="2"/>
        <w:tabs>
          <w:tab w:val="left" w:pos="1440"/>
          <w:tab w:val="left" w:pos="2100"/>
        </w:tabs>
        <w:spacing w:line="470" w:lineRule="exact"/>
        <w:ind w:firstLine="0"/>
      </w:pPr>
    </w:p>
    <w:p>
      <w:pPr>
        <w:pStyle w:val="2"/>
        <w:tabs>
          <w:tab w:val="left" w:pos="1440"/>
          <w:tab w:val="left" w:pos="2100"/>
        </w:tabs>
        <w:spacing w:line="470" w:lineRule="exact"/>
        <w:ind w:firstLine="0"/>
      </w:pPr>
    </w:p>
    <w:p>
      <w:pPr>
        <w:pStyle w:val="2"/>
        <w:tabs>
          <w:tab w:val="left" w:pos="1440"/>
          <w:tab w:val="left" w:pos="2100"/>
        </w:tabs>
        <w:spacing w:line="470" w:lineRule="exact"/>
        <w:ind w:firstLine="0"/>
      </w:pPr>
    </w:p>
    <w:p>
      <w:pPr>
        <w:pStyle w:val="2"/>
        <w:tabs>
          <w:tab w:val="left" w:pos="1440"/>
          <w:tab w:val="left" w:pos="2100"/>
        </w:tabs>
        <w:spacing w:line="470" w:lineRule="exact"/>
        <w:ind w:firstLine="0"/>
      </w:pPr>
    </w:p>
    <w:p>
      <w:pPr>
        <w:pStyle w:val="2"/>
        <w:tabs>
          <w:tab w:val="left" w:pos="1440"/>
          <w:tab w:val="left" w:pos="2100"/>
        </w:tabs>
        <w:spacing w:line="470" w:lineRule="exact"/>
        <w:ind w:firstLine="0"/>
      </w:pPr>
    </w:p>
    <w:p>
      <w:pPr>
        <w:pStyle w:val="2"/>
        <w:tabs>
          <w:tab w:val="left" w:pos="1440"/>
          <w:tab w:val="left" w:pos="2100"/>
        </w:tabs>
        <w:spacing w:line="470" w:lineRule="exact"/>
        <w:ind w:firstLine="0"/>
      </w:pPr>
      <w:r>
        <w:t xml:space="preserve">                       中国化工企业管理协会医药化工专业委员会 </w:t>
      </w:r>
    </w:p>
    <w:p>
      <w:pPr>
        <w:pStyle w:val="2"/>
        <w:tabs>
          <w:tab w:val="left" w:pos="1440"/>
          <w:tab w:val="left" w:pos="2100"/>
        </w:tabs>
        <w:spacing w:line="470" w:lineRule="exact"/>
        <w:ind w:firstLine="0"/>
        <w:rPr>
          <w:rFonts w:ascii="黑体" w:eastAsia="黑体"/>
          <w:b w:val="0"/>
          <w:bCs/>
          <w:sz w:val="35"/>
        </w:rPr>
      </w:pPr>
      <w:r>
        <w:t xml:space="preserve">                                  二零一八年</w:t>
      </w:r>
      <w:r>
        <w:rPr>
          <w:rFonts w:hint="eastAsia"/>
          <w:lang w:eastAsia="zh-CN"/>
        </w:rPr>
        <w:t>六</w:t>
      </w:r>
      <w:r>
        <w:t>月</w:t>
      </w:r>
    </w:p>
    <w:p>
      <w:pPr>
        <w:pStyle w:val="2"/>
        <w:tabs>
          <w:tab w:val="left" w:pos="1440"/>
          <w:tab w:val="left" w:pos="2100"/>
        </w:tabs>
        <w:spacing w:line="470" w:lineRule="exact"/>
        <w:ind w:firstLine="0"/>
        <w:rPr>
          <w:rFonts w:hint="default"/>
        </w:rPr>
      </w:pPr>
    </w:p>
    <w:tbl>
      <w:tblPr>
        <w:tblStyle w:val="8"/>
        <w:tblpPr w:leftFromText="180" w:rightFromText="180" w:vertAnchor="text" w:horzAnchor="page" w:tblpXSpec="center" w:tblpY="527"/>
        <w:tblOverlap w:val="never"/>
        <w:tblW w:w="9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5" w:hRule="atLeast"/>
          <w:jc w:val="center"/>
        </w:trPr>
        <w:tc>
          <w:tcPr>
            <w:tcW w:w="1916" w:type="dxa"/>
            <w:vAlign w:val="center"/>
          </w:tcPr>
          <w:p>
            <w:pPr>
              <w:spacing w:line="300" w:lineRule="exact"/>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 xml:space="preserve">    </w:t>
            </w:r>
          </w:p>
          <w:p>
            <w:pPr>
              <w:spacing w:line="300" w:lineRule="exact"/>
              <w:rPr>
                <w:rFonts w:hint="eastAsia" w:ascii="微软雅黑" w:hAnsi="微软雅黑" w:eastAsia="微软雅黑" w:cs="微软雅黑"/>
                <w:b/>
                <w:color w:val="000000"/>
                <w:kern w:val="0"/>
                <w:szCs w:val="21"/>
              </w:rPr>
            </w:pPr>
          </w:p>
          <w:p>
            <w:pPr>
              <w:spacing w:line="300" w:lineRule="exact"/>
              <w:rPr>
                <w:rFonts w:hint="eastAsia" w:ascii="微软雅黑" w:hAnsi="微软雅黑" w:eastAsia="微软雅黑" w:cs="微软雅黑"/>
                <w:b/>
                <w:color w:val="000000"/>
                <w:kern w:val="0"/>
                <w:szCs w:val="21"/>
              </w:rPr>
            </w:pPr>
          </w:p>
          <w:p>
            <w:pPr>
              <w:spacing w:line="300" w:lineRule="exact"/>
              <w:rPr>
                <w:rFonts w:hint="eastAsia" w:ascii="微软雅黑" w:hAnsi="微软雅黑" w:eastAsia="微软雅黑" w:cs="微软雅黑"/>
                <w:b/>
                <w:color w:val="000000"/>
                <w:kern w:val="0"/>
                <w:szCs w:val="21"/>
              </w:rPr>
            </w:pPr>
          </w:p>
          <w:p>
            <w:pPr>
              <w:spacing w:line="300" w:lineRule="exact"/>
              <w:rPr>
                <w:rFonts w:hint="eastAsia" w:ascii="微软雅黑" w:hAnsi="微软雅黑" w:eastAsia="微软雅黑" w:cs="微软雅黑"/>
                <w:b/>
                <w:color w:val="000000"/>
                <w:kern w:val="0"/>
                <w:szCs w:val="21"/>
              </w:rPr>
            </w:pPr>
          </w:p>
          <w:p>
            <w:pPr>
              <w:spacing w:line="300" w:lineRule="exact"/>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 xml:space="preserve">    第一天</w:t>
            </w:r>
          </w:p>
          <w:p>
            <w:pPr>
              <w:spacing w:line="300" w:lineRule="exact"/>
              <w:jc w:val="center"/>
              <w:rPr>
                <w:rFonts w:hint="eastAsia" w:ascii="微软雅黑" w:hAnsi="微软雅黑" w:eastAsia="微软雅黑" w:cs="微软雅黑"/>
                <w:b/>
                <w:color w:val="000000"/>
                <w:kern w:val="0"/>
                <w:szCs w:val="21"/>
              </w:rPr>
            </w:pPr>
          </w:p>
          <w:p>
            <w:pPr>
              <w:spacing w:line="300" w:lineRule="exact"/>
              <w:jc w:val="center"/>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上午</w:t>
            </w:r>
          </w:p>
          <w:p>
            <w:pPr>
              <w:spacing w:line="300" w:lineRule="exact"/>
              <w:jc w:val="center"/>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9:00-12:00</w:t>
            </w:r>
          </w:p>
          <w:p>
            <w:pPr>
              <w:spacing w:line="300" w:lineRule="exact"/>
              <w:jc w:val="center"/>
              <w:rPr>
                <w:rFonts w:hint="eastAsia" w:ascii="微软雅黑" w:hAnsi="微软雅黑" w:eastAsia="微软雅黑" w:cs="微软雅黑"/>
                <w:b/>
                <w:color w:val="000000"/>
                <w:kern w:val="0"/>
                <w:szCs w:val="21"/>
              </w:rPr>
            </w:pPr>
          </w:p>
          <w:p>
            <w:pPr>
              <w:spacing w:line="300" w:lineRule="exact"/>
              <w:jc w:val="center"/>
              <w:rPr>
                <w:rFonts w:hint="eastAsia" w:ascii="微软雅黑" w:hAnsi="微软雅黑" w:eastAsia="微软雅黑" w:cs="微软雅黑"/>
                <w:b/>
                <w:color w:val="000000"/>
                <w:kern w:val="0"/>
                <w:szCs w:val="21"/>
              </w:rPr>
            </w:pPr>
          </w:p>
          <w:p>
            <w:pPr>
              <w:spacing w:line="300" w:lineRule="exact"/>
              <w:jc w:val="center"/>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下午</w:t>
            </w:r>
          </w:p>
          <w:p>
            <w:pPr>
              <w:spacing w:line="30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b/>
                <w:color w:val="000000"/>
                <w:kern w:val="0"/>
                <w:szCs w:val="21"/>
              </w:rPr>
              <w:t>1</w:t>
            </w:r>
            <w:r>
              <w:rPr>
                <w:rFonts w:hint="eastAsia" w:ascii="微软雅黑" w:hAnsi="微软雅黑" w:eastAsia="微软雅黑" w:cs="微软雅黑"/>
                <w:b/>
                <w:color w:val="000000"/>
                <w:kern w:val="0"/>
                <w:szCs w:val="21"/>
                <w:lang w:val="en-US" w:eastAsia="zh-CN"/>
              </w:rPr>
              <w:t>3</w:t>
            </w:r>
            <w:r>
              <w:rPr>
                <w:rFonts w:hint="eastAsia" w:ascii="微软雅黑" w:hAnsi="微软雅黑" w:eastAsia="微软雅黑" w:cs="微软雅黑"/>
                <w:b/>
                <w:color w:val="000000"/>
                <w:kern w:val="0"/>
                <w:szCs w:val="21"/>
              </w:rPr>
              <w:t>:</w:t>
            </w:r>
            <w:r>
              <w:rPr>
                <w:rFonts w:hint="eastAsia" w:ascii="微软雅黑" w:hAnsi="微软雅黑" w:eastAsia="微软雅黑" w:cs="微软雅黑"/>
                <w:b/>
                <w:color w:val="000000"/>
                <w:kern w:val="0"/>
                <w:szCs w:val="21"/>
                <w:lang w:val="en-US" w:eastAsia="zh-CN"/>
              </w:rPr>
              <w:t>3</w:t>
            </w:r>
            <w:r>
              <w:rPr>
                <w:rFonts w:hint="eastAsia" w:ascii="微软雅黑" w:hAnsi="微软雅黑" w:eastAsia="微软雅黑" w:cs="微软雅黑"/>
                <w:b/>
                <w:color w:val="000000"/>
                <w:kern w:val="0"/>
                <w:szCs w:val="21"/>
              </w:rPr>
              <w:t>0-17:</w:t>
            </w:r>
            <w:r>
              <w:rPr>
                <w:rFonts w:hint="eastAsia" w:ascii="微软雅黑" w:hAnsi="微软雅黑" w:eastAsia="微软雅黑" w:cs="微软雅黑"/>
                <w:b/>
                <w:color w:val="000000"/>
                <w:kern w:val="0"/>
                <w:szCs w:val="21"/>
                <w:lang w:val="en-US" w:eastAsia="zh-CN"/>
              </w:rPr>
              <w:t>3</w:t>
            </w:r>
            <w:r>
              <w:rPr>
                <w:rFonts w:hint="eastAsia" w:ascii="微软雅黑" w:hAnsi="微软雅黑" w:eastAsia="微软雅黑" w:cs="微软雅黑"/>
                <w:b/>
                <w:color w:val="000000"/>
                <w:kern w:val="0"/>
                <w:szCs w:val="21"/>
              </w:rPr>
              <w:t>0</w:t>
            </w:r>
          </w:p>
          <w:p>
            <w:pPr>
              <w:spacing w:line="300" w:lineRule="exact"/>
              <w:jc w:val="center"/>
              <w:rPr>
                <w:rFonts w:hint="eastAsia" w:ascii="微软雅黑" w:hAnsi="微软雅黑" w:eastAsia="微软雅黑" w:cs="微软雅黑"/>
                <w:b/>
                <w:color w:val="000000"/>
                <w:kern w:val="0"/>
                <w:szCs w:val="21"/>
              </w:rPr>
            </w:pPr>
          </w:p>
          <w:p>
            <w:pPr>
              <w:spacing w:line="300" w:lineRule="exact"/>
              <w:jc w:val="center"/>
              <w:rPr>
                <w:rFonts w:hint="eastAsia" w:ascii="微软雅黑" w:hAnsi="微软雅黑" w:eastAsia="微软雅黑" w:cs="微软雅黑"/>
                <w:b/>
                <w:color w:val="000000"/>
                <w:kern w:val="0"/>
                <w:szCs w:val="21"/>
              </w:rPr>
            </w:pPr>
          </w:p>
          <w:p>
            <w:pPr>
              <w:spacing w:line="300" w:lineRule="exact"/>
              <w:jc w:val="center"/>
              <w:rPr>
                <w:rFonts w:hint="eastAsia" w:ascii="微软雅黑" w:hAnsi="微软雅黑" w:eastAsia="微软雅黑" w:cs="微软雅黑"/>
                <w:b/>
                <w:color w:val="000000"/>
                <w:kern w:val="0"/>
                <w:szCs w:val="21"/>
              </w:rPr>
            </w:pPr>
          </w:p>
          <w:p>
            <w:pPr>
              <w:spacing w:line="300" w:lineRule="exact"/>
              <w:jc w:val="center"/>
              <w:rPr>
                <w:rFonts w:hint="eastAsia" w:ascii="微软雅黑" w:hAnsi="微软雅黑" w:eastAsia="微软雅黑" w:cs="微软雅黑"/>
                <w:b/>
                <w:color w:val="000000"/>
                <w:kern w:val="0"/>
                <w:szCs w:val="21"/>
              </w:rPr>
            </w:pPr>
          </w:p>
          <w:p>
            <w:pPr>
              <w:spacing w:line="300" w:lineRule="exact"/>
              <w:jc w:val="center"/>
              <w:rPr>
                <w:rFonts w:hint="eastAsia" w:ascii="微软雅黑" w:hAnsi="微软雅黑" w:eastAsia="微软雅黑" w:cs="微软雅黑"/>
                <w:b/>
                <w:color w:val="000000"/>
                <w:kern w:val="0"/>
                <w:szCs w:val="21"/>
              </w:rPr>
            </w:pPr>
          </w:p>
          <w:p>
            <w:pPr>
              <w:spacing w:line="300" w:lineRule="exact"/>
              <w:rPr>
                <w:rFonts w:hint="eastAsia" w:ascii="微软雅黑" w:hAnsi="微软雅黑" w:eastAsia="微软雅黑" w:cs="微软雅黑"/>
                <w:b/>
                <w:color w:val="000000"/>
                <w:kern w:val="0"/>
                <w:szCs w:val="21"/>
              </w:rPr>
            </w:pPr>
          </w:p>
        </w:tc>
        <w:tc>
          <w:tcPr>
            <w:tcW w:w="7830" w:type="dxa"/>
            <w:vAlign w:val="center"/>
          </w:tcPr>
          <w:p>
            <w:pPr>
              <w:widowControl/>
              <w:spacing w:line="320" w:lineRule="atLeast"/>
              <w:jc w:val="left"/>
              <w:rPr>
                <w:rFonts w:ascii="宋体" w:hAnsi="宋体" w:cs="宋体"/>
                <w:b/>
                <w:bCs/>
                <w:sz w:val="24"/>
                <w:szCs w:val="24"/>
              </w:rPr>
            </w:pPr>
            <w:r>
              <w:rPr>
                <w:rFonts w:ascii="宋体" w:hAnsi="宋体" w:cs="宋体"/>
                <w:b/>
                <w:bCs/>
                <w:kern w:val="0"/>
                <w:sz w:val="24"/>
                <w:szCs w:val="24"/>
              </w:rPr>
              <w:t>GMP相关部门负责人必须掌握的法规及管理技能</w:t>
            </w:r>
          </w:p>
          <w:p>
            <w:pPr>
              <w:pStyle w:val="9"/>
              <w:numPr>
                <w:ilvl w:val="0"/>
                <w:numId w:val="2"/>
              </w:numPr>
              <w:bidi w:val="0"/>
              <w:spacing w:before="0" w:beforeAutospacing="0" w:after="160" w:afterAutospacing="0" w:line="259" w:lineRule="auto"/>
              <w:ind w:right="0"/>
              <w:jc w:val="both"/>
              <w:rPr>
                <w:sz w:val="24"/>
                <w:szCs w:val="24"/>
              </w:rPr>
            </w:pPr>
            <w:r>
              <w:rPr>
                <w:rFonts w:ascii="宋体" w:hAnsi="宋体" w:cs="宋体"/>
                <w:sz w:val="24"/>
                <w:szCs w:val="24"/>
              </w:rPr>
              <w:t>FDA/欧盟/WHO/中国等关于质量管理的法规和指南；</w:t>
            </w:r>
          </w:p>
          <w:p>
            <w:pPr>
              <w:pStyle w:val="9"/>
              <w:numPr>
                <w:ilvl w:val="0"/>
                <w:numId w:val="2"/>
              </w:numPr>
              <w:bidi w:val="0"/>
              <w:spacing w:before="0" w:beforeAutospacing="0" w:after="160" w:afterAutospacing="0" w:line="259" w:lineRule="auto"/>
              <w:ind w:right="0"/>
              <w:jc w:val="both"/>
              <w:rPr>
                <w:sz w:val="24"/>
                <w:szCs w:val="24"/>
              </w:rPr>
            </w:pPr>
            <w:r>
              <w:rPr>
                <w:rFonts w:ascii="宋体" w:hAnsi="宋体" w:cs="宋体"/>
                <w:sz w:val="24"/>
                <w:szCs w:val="24"/>
              </w:rPr>
              <w:t>中国/FDA质量管理要求的条款比较和解析；</w:t>
            </w:r>
          </w:p>
          <w:p>
            <w:pPr>
              <w:pStyle w:val="9"/>
              <w:numPr>
                <w:ilvl w:val="0"/>
                <w:numId w:val="2"/>
              </w:numPr>
              <w:bidi w:val="0"/>
              <w:spacing w:before="0" w:beforeAutospacing="0" w:after="160" w:afterAutospacing="0" w:line="259" w:lineRule="auto"/>
              <w:ind w:right="0"/>
              <w:jc w:val="both"/>
              <w:rPr>
                <w:sz w:val="24"/>
                <w:szCs w:val="24"/>
              </w:rPr>
            </w:pPr>
            <w:r>
              <w:rPr>
                <w:rFonts w:ascii="宋体" w:hAnsi="宋体" w:cs="宋体"/>
                <w:sz w:val="24"/>
                <w:szCs w:val="24"/>
              </w:rPr>
              <w:t>质量管理的发展历程及趋势；</w:t>
            </w:r>
          </w:p>
          <w:p>
            <w:pPr>
              <w:pStyle w:val="9"/>
              <w:numPr>
                <w:ilvl w:val="0"/>
                <w:numId w:val="2"/>
              </w:numPr>
              <w:bidi w:val="0"/>
              <w:spacing w:before="0" w:beforeAutospacing="0" w:after="160" w:afterAutospacing="0" w:line="259" w:lineRule="auto"/>
              <w:ind w:right="0"/>
              <w:jc w:val="both"/>
              <w:rPr>
                <w:sz w:val="24"/>
                <w:szCs w:val="24"/>
              </w:rPr>
            </w:pPr>
            <w:r>
              <w:rPr>
                <w:rFonts w:ascii="宋体" w:hAnsi="宋体" w:cs="宋体"/>
                <w:sz w:val="24"/>
                <w:szCs w:val="24"/>
              </w:rPr>
              <w:t>企业中层沟通技巧培训。</w:t>
            </w:r>
          </w:p>
          <w:p>
            <w:pPr>
              <w:widowControl/>
              <w:spacing w:line="320" w:lineRule="atLeast"/>
              <w:jc w:val="left"/>
              <w:rPr>
                <w:rFonts w:ascii="宋体" w:hAnsi="宋体" w:cs="宋体"/>
                <w:b/>
                <w:bCs/>
                <w:sz w:val="24"/>
                <w:szCs w:val="24"/>
              </w:rPr>
            </w:pPr>
            <w:r>
              <w:rPr>
                <w:rFonts w:ascii="宋体" w:hAnsi="宋体" w:cs="宋体"/>
                <w:b/>
                <w:bCs/>
                <w:kern w:val="0"/>
                <w:sz w:val="24"/>
                <w:szCs w:val="24"/>
              </w:rPr>
              <w:t>质量管理的定位及提升</w:t>
            </w:r>
          </w:p>
          <w:p>
            <w:pPr>
              <w:pStyle w:val="9"/>
              <w:widowControl/>
              <w:numPr>
                <w:ilvl w:val="0"/>
                <w:numId w:val="3"/>
              </w:numPr>
              <w:bidi w:val="0"/>
              <w:spacing w:before="0" w:beforeAutospacing="0" w:after="160" w:afterAutospacing="0" w:line="259" w:lineRule="auto"/>
              <w:ind w:right="0"/>
              <w:jc w:val="both"/>
              <w:rPr>
                <w:sz w:val="24"/>
                <w:szCs w:val="24"/>
              </w:rPr>
            </w:pPr>
            <w:r>
              <w:rPr>
                <w:rFonts w:ascii="宋体" w:hAnsi="宋体" w:cs="宋体"/>
                <w:sz w:val="24"/>
                <w:szCs w:val="24"/>
              </w:rPr>
              <w:t>如何对部门关键岗位建立有效的培训体系；</w:t>
            </w:r>
          </w:p>
          <w:p>
            <w:pPr>
              <w:pStyle w:val="9"/>
              <w:widowControl/>
              <w:numPr>
                <w:ilvl w:val="1"/>
                <w:numId w:val="3"/>
              </w:numPr>
              <w:bidi w:val="0"/>
              <w:spacing w:before="0" w:beforeAutospacing="0" w:after="160" w:afterAutospacing="0" w:line="259" w:lineRule="auto"/>
              <w:ind w:right="0"/>
              <w:jc w:val="both"/>
              <w:rPr>
                <w:sz w:val="24"/>
                <w:szCs w:val="24"/>
              </w:rPr>
            </w:pPr>
            <w:r>
              <w:rPr>
                <w:rFonts w:ascii="宋体" w:hAnsi="宋体" w:cs="宋体"/>
                <w:sz w:val="24"/>
                <w:szCs w:val="24"/>
              </w:rPr>
              <w:t>培训计划同各部门的沟通交流</w:t>
            </w:r>
          </w:p>
          <w:p>
            <w:pPr>
              <w:pStyle w:val="9"/>
              <w:widowControl/>
              <w:numPr>
                <w:ilvl w:val="0"/>
                <w:numId w:val="0"/>
              </w:numPr>
              <w:bidi w:val="0"/>
              <w:spacing w:before="0" w:beforeAutospacing="0" w:after="160" w:afterAutospacing="0" w:line="259" w:lineRule="auto"/>
              <w:ind w:right="0" w:rightChars="0" w:firstLine="1920" w:firstLineChars="800"/>
              <w:jc w:val="both"/>
              <w:rPr>
                <w:sz w:val="24"/>
                <w:szCs w:val="24"/>
              </w:rPr>
            </w:pPr>
            <w:r>
              <w:rPr>
                <w:rFonts w:hint="eastAsia" w:ascii="宋体" w:hAnsi="宋体" w:cs="宋体"/>
                <w:sz w:val="24"/>
                <w:szCs w:val="24"/>
                <w:lang w:val="en-US" w:eastAsia="zh-CN"/>
              </w:rPr>
              <w:t>b.</w:t>
            </w:r>
            <w:r>
              <w:rPr>
                <w:rFonts w:ascii="宋体" w:hAnsi="宋体" w:cs="宋体"/>
                <w:sz w:val="24"/>
                <w:szCs w:val="24"/>
              </w:rPr>
              <w:t>培训考试的方式及如何评估效果</w:t>
            </w:r>
          </w:p>
          <w:p>
            <w:pPr>
              <w:pStyle w:val="9"/>
              <w:numPr>
                <w:ilvl w:val="0"/>
                <w:numId w:val="3"/>
              </w:numPr>
              <w:bidi w:val="0"/>
              <w:spacing w:before="0" w:beforeAutospacing="0" w:after="160" w:afterAutospacing="0" w:line="259" w:lineRule="auto"/>
              <w:ind w:right="0"/>
              <w:jc w:val="both"/>
              <w:rPr>
                <w:sz w:val="24"/>
                <w:szCs w:val="24"/>
              </w:rPr>
            </w:pPr>
            <w:r>
              <w:rPr>
                <w:rFonts w:ascii="宋体" w:hAnsi="宋体" w:eastAsia="宋体" w:cs="宋体"/>
                <w:sz w:val="24"/>
                <w:szCs w:val="24"/>
              </w:rPr>
              <w:t>当前质量管理边界与边界打破辩论。</w:t>
            </w:r>
          </w:p>
          <w:p>
            <w:pPr>
              <w:pStyle w:val="9"/>
              <w:numPr>
                <w:ilvl w:val="0"/>
                <w:numId w:val="3"/>
              </w:numPr>
              <w:bidi w:val="0"/>
              <w:spacing w:before="0" w:beforeAutospacing="0" w:after="160" w:afterAutospacing="0" w:line="259" w:lineRule="auto"/>
              <w:ind w:right="0"/>
              <w:jc w:val="both"/>
              <w:rPr>
                <w:sz w:val="24"/>
                <w:szCs w:val="24"/>
              </w:rPr>
            </w:pPr>
            <w:r>
              <w:rPr>
                <w:rFonts w:ascii="宋体" w:hAnsi="宋体" w:eastAsia="宋体" w:cs="宋体"/>
                <w:sz w:val="24"/>
                <w:szCs w:val="24"/>
              </w:rPr>
              <w:t>质量管理与企业管理共生双业务辩论。</w:t>
            </w:r>
          </w:p>
          <w:p>
            <w:pPr>
              <w:pStyle w:val="9"/>
              <w:numPr>
                <w:ilvl w:val="0"/>
                <w:numId w:val="3"/>
              </w:numPr>
              <w:bidi w:val="0"/>
              <w:spacing w:before="0" w:beforeAutospacing="0" w:after="160" w:afterAutospacing="0" w:line="259" w:lineRule="auto"/>
              <w:ind w:right="0"/>
              <w:jc w:val="both"/>
              <w:rPr>
                <w:sz w:val="24"/>
                <w:szCs w:val="24"/>
              </w:rPr>
            </w:pPr>
            <w:r>
              <w:rPr>
                <w:rFonts w:ascii="宋体" w:hAnsi="宋体" w:eastAsia="宋体" w:cs="宋体"/>
                <w:sz w:val="24"/>
                <w:szCs w:val="24"/>
              </w:rPr>
              <w:t>中层管理的辅能及组织与个体激活作用。</w:t>
            </w:r>
          </w:p>
          <w:p>
            <w:pPr>
              <w:pStyle w:val="9"/>
              <w:numPr>
                <w:ilvl w:val="0"/>
                <w:numId w:val="3"/>
              </w:numPr>
              <w:bidi w:val="0"/>
              <w:spacing w:before="0" w:beforeAutospacing="0" w:after="160" w:afterAutospacing="0" w:line="259" w:lineRule="auto"/>
              <w:ind w:right="0"/>
              <w:jc w:val="both"/>
              <w:rPr>
                <w:sz w:val="24"/>
                <w:szCs w:val="24"/>
              </w:rPr>
            </w:pPr>
            <w:r>
              <w:rPr>
                <w:rFonts w:ascii="宋体" w:hAnsi="宋体" w:eastAsia="宋体" w:cs="宋体"/>
                <w:sz w:val="24"/>
                <w:szCs w:val="24"/>
              </w:rPr>
              <w:t>技术出生的中层团队如何识别及运营管理。</w:t>
            </w:r>
          </w:p>
          <w:p>
            <w:pPr>
              <w:pStyle w:val="9"/>
              <w:numPr>
                <w:ilvl w:val="0"/>
                <w:numId w:val="3"/>
              </w:numPr>
              <w:bidi w:val="0"/>
              <w:spacing w:before="0" w:beforeAutospacing="0" w:after="160" w:afterAutospacing="0" w:line="259" w:lineRule="auto"/>
              <w:ind w:right="0"/>
              <w:jc w:val="both"/>
              <w:rPr>
                <w:sz w:val="24"/>
                <w:szCs w:val="24"/>
              </w:rPr>
            </w:pPr>
            <w:r>
              <w:rPr>
                <w:rFonts w:ascii="宋体" w:hAnsi="宋体" w:eastAsia="宋体" w:cs="宋体"/>
                <w:sz w:val="24"/>
                <w:szCs w:val="24"/>
              </w:rPr>
              <w:t>如何跳出三界外解读2.0版质量管理。</w:t>
            </w:r>
          </w:p>
          <w:p>
            <w:pPr>
              <w:spacing w:line="300" w:lineRule="exact"/>
              <w:rPr>
                <w:rFonts w:hint="eastAsia" w:ascii="宋体" w:hAnsi="宋体" w:cs="宋体"/>
                <w:color w:val="000000"/>
                <w:spacing w:val="-4"/>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6" w:hRule="atLeast"/>
          <w:jc w:val="center"/>
        </w:trPr>
        <w:tc>
          <w:tcPr>
            <w:tcW w:w="1916" w:type="dxa"/>
            <w:vAlign w:val="center"/>
          </w:tcPr>
          <w:p>
            <w:pPr>
              <w:spacing w:line="300" w:lineRule="exact"/>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 xml:space="preserve">    第二天</w:t>
            </w:r>
          </w:p>
          <w:p>
            <w:pPr>
              <w:spacing w:line="300" w:lineRule="exact"/>
              <w:jc w:val="center"/>
              <w:rPr>
                <w:rFonts w:hint="eastAsia" w:ascii="微软雅黑" w:hAnsi="微软雅黑" w:eastAsia="微软雅黑" w:cs="微软雅黑"/>
                <w:b/>
                <w:color w:val="000000"/>
                <w:kern w:val="0"/>
                <w:szCs w:val="21"/>
              </w:rPr>
            </w:pPr>
          </w:p>
          <w:p>
            <w:pPr>
              <w:spacing w:line="300" w:lineRule="exact"/>
              <w:jc w:val="center"/>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上午</w:t>
            </w:r>
          </w:p>
          <w:p>
            <w:pPr>
              <w:spacing w:line="300" w:lineRule="exact"/>
              <w:jc w:val="center"/>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9:00-12:00</w:t>
            </w:r>
          </w:p>
          <w:p>
            <w:pPr>
              <w:spacing w:line="300" w:lineRule="exact"/>
              <w:jc w:val="center"/>
              <w:rPr>
                <w:rFonts w:hint="eastAsia" w:ascii="微软雅黑" w:hAnsi="微软雅黑" w:eastAsia="微软雅黑" w:cs="微软雅黑"/>
                <w:b/>
                <w:color w:val="000000"/>
                <w:kern w:val="0"/>
                <w:szCs w:val="21"/>
              </w:rPr>
            </w:pPr>
          </w:p>
          <w:p>
            <w:pPr>
              <w:spacing w:line="300" w:lineRule="exact"/>
              <w:rPr>
                <w:rFonts w:hint="eastAsia" w:ascii="微软雅黑" w:hAnsi="微软雅黑" w:eastAsia="微软雅黑" w:cs="微软雅黑"/>
                <w:b/>
                <w:color w:val="000000"/>
                <w:kern w:val="0"/>
                <w:szCs w:val="21"/>
              </w:rPr>
            </w:pPr>
          </w:p>
          <w:p>
            <w:pPr>
              <w:spacing w:line="300" w:lineRule="exact"/>
              <w:jc w:val="center"/>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下午</w:t>
            </w:r>
          </w:p>
          <w:p>
            <w:pPr>
              <w:spacing w:line="300" w:lineRule="exact"/>
              <w:jc w:val="center"/>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1</w:t>
            </w:r>
            <w:r>
              <w:rPr>
                <w:rFonts w:hint="eastAsia" w:ascii="微软雅黑" w:hAnsi="微软雅黑" w:eastAsia="微软雅黑" w:cs="微软雅黑"/>
                <w:b/>
                <w:color w:val="000000"/>
                <w:kern w:val="0"/>
                <w:szCs w:val="21"/>
                <w:lang w:val="en-US" w:eastAsia="zh-CN"/>
              </w:rPr>
              <w:t>3</w:t>
            </w:r>
            <w:r>
              <w:rPr>
                <w:rFonts w:hint="eastAsia" w:ascii="微软雅黑" w:hAnsi="微软雅黑" w:eastAsia="微软雅黑" w:cs="微软雅黑"/>
                <w:b/>
                <w:color w:val="000000"/>
                <w:kern w:val="0"/>
                <w:szCs w:val="21"/>
              </w:rPr>
              <w:t>:</w:t>
            </w:r>
            <w:r>
              <w:rPr>
                <w:rFonts w:hint="eastAsia" w:ascii="微软雅黑" w:hAnsi="微软雅黑" w:eastAsia="微软雅黑" w:cs="微软雅黑"/>
                <w:b/>
                <w:color w:val="000000"/>
                <w:kern w:val="0"/>
                <w:szCs w:val="21"/>
                <w:lang w:val="en-US" w:eastAsia="zh-CN"/>
              </w:rPr>
              <w:t>3</w:t>
            </w:r>
            <w:r>
              <w:rPr>
                <w:rFonts w:hint="eastAsia" w:ascii="微软雅黑" w:hAnsi="微软雅黑" w:eastAsia="微软雅黑" w:cs="微软雅黑"/>
                <w:b/>
                <w:color w:val="000000"/>
                <w:kern w:val="0"/>
                <w:szCs w:val="21"/>
              </w:rPr>
              <w:t>0-1</w:t>
            </w:r>
            <w:r>
              <w:rPr>
                <w:rFonts w:hint="eastAsia" w:ascii="微软雅黑" w:hAnsi="微软雅黑" w:eastAsia="微软雅黑" w:cs="微软雅黑"/>
                <w:b/>
                <w:color w:val="000000"/>
                <w:kern w:val="0"/>
                <w:szCs w:val="21"/>
                <w:lang w:val="en-US" w:eastAsia="zh-CN"/>
              </w:rPr>
              <w:t>6</w:t>
            </w:r>
            <w:r>
              <w:rPr>
                <w:rFonts w:hint="eastAsia" w:ascii="微软雅黑" w:hAnsi="微软雅黑" w:eastAsia="微软雅黑" w:cs="微软雅黑"/>
                <w:b/>
                <w:color w:val="000000"/>
                <w:kern w:val="0"/>
                <w:szCs w:val="21"/>
              </w:rPr>
              <w:t>:</w:t>
            </w:r>
            <w:r>
              <w:rPr>
                <w:rFonts w:hint="eastAsia" w:ascii="微软雅黑" w:hAnsi="微软雅黑" w:eastAsia="微软雅黑" w:cs="微软雅黑"/>
                <w:b/>
                <w:color w:val="000000"/>
                <w:kern w:val="0"/>
                <w:szCs w:val="21"/>
                <w:lang w:val="en-US" w:eastAsia="zh-CN"/>
              </w:rPr>
              <w:t>3</w:t>
            </w:r>
            <w:r>
              <w:rPr>
                <w:rFonts w:hint="eastAsia" w:ascii="微软雅黑" w:hAnsi="微软雅黑" w:eastAsia="微软雅黑" w:cs="微软雅黑"/>
                <w:b/>
                <w:color w:val="000000"/>
                <w:kern w:val="0"/>
                <w:szCs w:val="21"/>
              </w:rPr>
              <w:t>0</w:t>
            </w:r>
          </w:p>
          <w:p>
            <w:pPr>
              <w:spacing w:line="300" w:lineRule="exact"/>
              <w:rPr>
                <w:rFonts w:hint="eastAsia" w:ascii="微软雅黑" w:hAnsi="微软雅黑" w:eastAsia="微软雅黑" w:cs="微软雅黑"/>
                <w:b/>
                <w:color w:val="000000"/>
                <w:kern w:val="0"/>
                <w:szCs w:val="21"/>
              </w:rPr>
            </w:pPr>
          </w:p>
        </w:tc>
        <w:tc>
          <w:tcPr>
            <w:tcW w:w="7830" w:type="dxa"/>
            <w:vAlign w:val="center"/>
          </w:tcPr>
          <w:p>
            <w:pPr>
              <w:ind w:firstLineChars="0"/>
              <w:rPr>
                <w:rFonts w:ascii="宋体" w:hAnsi="宋体" w:cs="宋体"/>
                <w:b/>
                <w:bCs/>
                <w:sz w:val="24"/>
                <w:szCs w:val="24"/>
              </w:rPr>
            </w:pPr>
            <w:r>
              <w:rPr>
                <w:rFonts w:ascii="宋体" w:hAnsi="宋体" w:cs="宋体"/>
                <w:b/>
                <w:bCs/>
                <w:sz w:val="24"/>
                <w:szCs w:val="24"/>
              </w:rPr>
              <w:t>日常质量技能提升实操</w:t>
            </w:r>
          </w:p>
          <w:p>
            <w:pPr>
              <w:pStyle w:val="9"/>
              <w:numPr>
                <w:ilvl w:val="0"/>
                <w:numId w:val="4"/>
              </w:numPr>
              <w:rPr>
                <w:sz w:val="24"/>
                <w:szCs w:val="24"/>
              </w:rPr>
            </w:pPr>
            <w:r>
              <w:rPr>
                <w:rFonts w:ascii="宋体" w:hAnsi="宋体" w:cs="宋体"/>
                <w:sz w:val="24"/>
                <w:szCs w:val="24"/>
              </w:rPr>
              <w:t>QA同QC、项目管理的关系，如何找准QA在公司内部的定位和职责；</w:t>
            </w:r>
          </w:p>
          <w:p>
            <w:pPr>
              <w:pStyle w:val="9"/>
              <w:numPr>
                <w:ilvl w:val="0"/>
                <w:numId w:val="4"/>
              </w:numPr>
              <w:rPr>
                <w:sz w:val="24"/>
                <w:szCs w:val="24"/>
              </w:rPr>
            </w:pPr>
            <w:r>
              <w:rPr>
                <w:rFonts w:ascii="宋体" w:hAnsi="宋体" w:cs="宋体"/>
                <w:sz w:val="24"/>
                <w:szCs w:val="24"/>
              </w:rPr>
              <w:t>日常工作中，如何发现质量体系中存在的缺陷，并对体系进行完善；</w:t>
            </w:r>
          </w:p>
          <w:p>
            <w:pPr>
              <w:pStyle w:val="9"/>
              <w:numPr>
                <w:ilvl w:val="0"/>
                <w:numId w:val="4"/>
              </w:numPr>
              <w:rPr>
                <w:sz w:val="24"/>
                <w:szCs w:val="24"/>
              </w:rPr>
            </w:pPr>
            <w:r>
              <w:rPr>
                <w:rFonts w:ascii="宋体" w:hAnsi="宋体" w:cs="宋体"/>
                <w:sz w:val="24"/>
                <w:szCs w:val="24"/>
              </w:rPr>
              <w:t>从产品出发，分析整个生命周期风险并提出整改建议；</w:t>
            </w:r>
          </w:p>
          <w:p>
            <w:pPr>
              <w:pStyle w:val="9"/>
              <w:numPr>
                <w:ilvl w:val="1"/>
                <w:numId w:val="4"/>
              </w:numPr>
              <w:rPr>
                <w:sz w:val="24"/>
                <w:szCs w:val="24"/>
              </w:rPr>
            </w:pPr>
            <w:r>
              <w:rPr>
                <w:rFonts w:ascii="宋体" w:hAnsi="宋体" w:cs="宋体"/>
                <w:sz w:val="24"/>
                <w:szCs w:val="24"/>
              </w:rPr>
              <w:t>风险管理的常用工具及举例</w:t>
            </w:r>
          </w:p>
          <w:p>
            <w:pPr>
              <w:pStyle w:val="9"/>
              <w:numPr>
                <w:ilvl w:val="0"/>
                <w:numId w:val="4"/>
              </w:numPr>
              <w:rPr>
                <w:sz w:val="24"/>
                <w:szCs w:val="24"/>
              </w:rPr>
            </w:pPr>
            <w:r>
              <w:rPr>
                <w:rFonts w:ascii="宋体" w:hAnsi="宋体" w:cs="宋体"/>
                <w:sz w:val="24"/>
                <w:szCs w:val="24"/>
              </w:rPr>
              <w:t>从FDA 483观察项报告找出国内外审计趋势；</w:t>
            </w:r>
          </w:p>
          <w:p>
            <w:pPr>
              <w:pStyle w:val="9"/>
              <w:numPr>
                <w:ilvl w:val="0"/>
                <w:numId w:val="4"/>
              </w:numPr>
              <w:rPr>
                <w:sz w:val="24"/>
                <w:szCs w:val="24"/>
              </w:rPr>
            </w:pPr>
            <w:r>
              <w:rPr>
                <w:rFonts w:ascii="宋体" w:hAnsi="宋体" w:cs="宋体"/>
                <w:sz w:val="24"/>
                <w:szCs w:val="24"/>
              </w:rPr>
              <w:t>何种情况下拒绝放行终产品；</w:t>
            </w:r>
          </w:p>
          <w:p>
            <w:pPr>
              <w:pStyle w:val="9"/>
              <w:numPr>
                <w:ilvl w:val="0"/>
                <w:numId w:val="4"/>
              </w:numPr>
              <w:rPr>
                <w:sz w:val="24"/>
                <w:szCs w:val="24"/>
              </w:rPr>
            </w:pPr>
            <w:r>
              <w:rPr>
                <w:rFonts w:ascii="宋体" w:hAnsi="宋体" w:cs="宋体"/>
                <w:sz w:val="24"/>
                <w:szCs w:val="24"/>
              </w:rPr>
              <w:t>何种情况下暂停生产及确保产品质量；</w:t>
            </w:r>
          </w:p>
          <w:p>
            <w:pPr>
              <w:pStyle w:val="9"/>
              <w:numPr>
                <w:ilvl w:val="0"/>
                <w:numId w:val="4"/>
              </w:numPr>
              <w:rPr>
                <w:sz w:val="24"/>
                <w:szCs w:val="24"/>
              </w:rPr>
            </w:pPr>
            <w:r>
              <w:rPr>
                <w:rFonts w:ascii="宋体" w:hAnsi="宋体" w:cs="宋体"/>
                <w:sz w:val="24"/>
                <w:szCs w:val="24"/>
              </w:rPr>
              <w:t>同部门内、部门外日常沟通的关键注意事项。</w:t>
            </w:r>
          </w:p>
          <w:p>
            <w:pPr>
              <w:pStyle w:val="2"/>
              <w:numPr>
                <w:ilvl w:val="0"/>
                <w:numId w:val="0"/>
              </w:numPr>
              <w:spacing w:line="440" w:lineRule="exact"/>
              <w:ind w:left="560" w:leftChars="0"/>
              <w:rPr>
                <w:rFonts w:hint="eastAsia" w:hAnsi="宋体"/>
                <w:b w:val="0"/>
                <w:bCs/>
                <w:szCs w:val="28"/>
                <w:lang w:eastAsia="zh-CN"/>
              </w:rPr>
            </w:pPr>
            <w:r>
              <w:rPr>
                <w:rFonts w:hint="eastAsia" w:hAnsi="宋体"/>
                <w:b/>
                <w:bCs w:val="0"/>
                <w:szCs w:val="28"/>
                <w:lang w:eastAsia="zh-CN"/>
              </w:rPr>
              <w:t>安老师 某大型医药集团质量与注册总监 主要从事FDA市场的产品注册</w:t>
            </w:r>
            <w:r>
              <w:rPr>
                <w:rFonts w:hint="eastAsia"/>
                <w:lang w:eastAsia="zh-CN"/>
              </w:rPr>
              <w:t>及cGMP运作 过去四年内公司连续两次零483通过FDA现场审计 从事制剂及原料药质量相关管理工作近20年。经验丰富。协会特聘专家。</w:t>
            </w:r>
          </w:p>
          <w:p>
            <w:pPr>
              <w:spacing w:line="300" w:lineRule="exact"/>
              <w:rPr>
                <w:rFonts w:hint="eastAsia" w:ascii="宋体" w:hAnsi="宋体" w:cs="宋体"/>
                <w:b/>
                <w:color w:val="000000"/>
                <w:spacing w:val="-4"/>
                <w:kern w:val="0"/>
                <w:sz w:val="24"/>
              </w:rPr>
            </w:pPr>
          </w:p>
        </w:tc>
      </w:tr>
    </w:tbl>
    <w:p>
      <w:pPr>
        <w:pStyle w:val="2"/>
        <w:tabs>
          <w:tab w:val="left" w:pos="1440"/>
          <w:tab w:val="left" w:pos="2100"/>
        </w:tabs>
        <w:spacing w:line="470" w:lineRule="exact"/>
        <w:ind w:firstLine="0"/>
        <w:rPr>
          <w:rFonts w:hint="default"/>
          <w:sz w:val="36"/>
          <w:szCs w:val="36"/>
        </w:rPr>
      </w:pPr>
      <w:r>
        <w:rPr>
          <w:rFonts w:hAnsi="宋体"/>
          <w:szCs w:val="28"/>
        </w:rPr>
        <w:t xml:space="preserve">附件一：                </w:t>
      </w:r>
      <w:r>
        <w:rPr>
          <w:rFonts w:hAnsi="宋体"/>
          <w:sz w:val="36"/>
          <w:szCs w:val="36"/>
        </w:rPr>
        <w:t>课  程  安  排  表</w:t>
      </w:r>
    </w:p>
    <w:p>
      <w:pPr>
        <w:pStyle w:val="2"/>
        <w:tabs>
          <w:tab w:val="left" w:pos="1440"/>
          <w:tab w:val="left" w:pos="2100"/>
        </w:tabs>
        <w:spacing w:line="470" w:lineRule="exact"/>
        <w:ind w:firstLine="0"/>
        <w:rPr>
          <w:rFonts w:hAnsi="宋体"/>
          <w:szCs w:val="28"/>
        </w:rPr>
      </w:pPr>
    </w:p>
    <w:p>
      <w:pPr>
        <w:pStyle w:val="2"/>
        <w:tabs>
          <w:tab w:val="left" w:pos="1440"/>
          <w:tab w:val="left" w:pos="2100"/>
        </w:tabs>
        <w:spacing w:line="470" w:lineRule="exact"/>
        <w:ind w:firstLine="0"/>
      </w:pPr>
    </w:p>
    <w:p>
      <w:pPr>
        <w:pStyle w:val="2"/>
        <w:tabs>
          <w:tab w:val="left" w:pos="1440"/>
          <w:tab w:val="left" w:pos="2100"/>
        </w:tabs>
        <w:spacing w:line="470" w:lineRule="exact"/>
        <w:ind w:firstLine="0"/>
      </w:pPr>
    </w:p>
    <w:p>
      <w:pPr>
        <w:pStyle w:val="2"/>
        <w:tabs>
          <w:tab w:val="left" w:pos="1440"/>
          <w:tab w:val="left" w:pos="2100"/>
        </w:tabs>
        <w:spacing w:line="470" w:lineRule="exact"/>
        <w:ind w:firstLine="0"/>
      </w:pPr>
    </w:p>
    <w:p>
      <w:pPr>
        <w:pStyle w:val="2"/>
        <w:tabs>
          <w:tab w:val="left" w:pos="1440"/>
          <w:tab w:val="left" w:pos="2100"/>
        </w:tabs>
        <w:spacing w:line="470" w:lineRule="exact"/>
        <w:ind w:firstLine="0"/>
        <w:rPr>
          <w:rFonts w:hAnsi="宋体"/>
          <w:b w:val="0"/>
          <w:szCs w:val="28"/>
        </w:rPr>
      </w:pPr>
      <w:r>
        <w:t>附件二：</w:t>
      </w:r>
    </w:p>
    <w:p>
      <w:pPr>
        <w:spacing w:line="400" w:lineRule="exact"/>
        <w:ind w:firstLine="720" w:firstLineChars="200"/>
        <w:rPr>
          <w:rFonts w:hint="eastAsia" w:ascii="仿宋_GB2312" w:eastAsia="仿宋_GB2312"/>
          <w:b/>
          <w:sz w:val="32"/>
          <w:szCs w:val="32"/>
        </w:rPr>
      </w:pPr>
      <w:r>
        <w:rPr>
          <w:rFonts w:hint="eastAsia" w:ascii="仿宋_GB2312" w:eastAsia="仿宋_GB2312"/>
          <w:b/>
          <w:sz w:val="36"/>
          <w:szCs w:val="36"/>
        </w:rPr>
        <w:t xml:space="preserve"> </w:t>
      </w:r>
      <w:r>
        <w:rPr>
          <w:rFonts w:hint="eastAsia" w:hAnsi="仿宋"/>
          <w:color w:val="000000" w:themeColor="text1" w:themeTint="FF"/>
          <w:sz w:val="28"/>
          <w:szCs w:val="28"/>
          <w14:textFill>
            <w14:solidFill>
              <w14:schemeClr w14:val="tx1">
                <w14:lumMod w14:val="100000"/>
                <w14:lumOff w14:val="0"/>
              </w14:schemeClr>
            </w14:solidFill>
          </w14:textFill>
        </w:rPr>
        <w:t xml:space="preserve"> </w:t>
      </w:r>
      <w:r>
        <w:rPr>
          <w:rFonts w:hint="eastAsia" w:hAnsi="仿宋"/>
          <w:color w:val="000000" w:themeColor="text1" w:themeTint="FF"/>
          <w:sz w:val="28"/>
          <w:szCs w:val="28"/>
          <w:lang w:val="en-US" w:eastAsia="zh-CN"/>
          <w14:textFill>
            <w14:solidFill>
              <w14:schemeClr w14:val="tx1">
                <w14:lumMod w14:val="100000"/>
                <w14:lumOff w14:val="0"/>
              </w14:schemeClr>
            </w14:solidFill>
          </w14:textFill>
        </w:rPr>
        <w:t>2</w:t>
      </w:r>
      <w:r>
        <w:rPr>
          <w:rFonts w:hint="eastAsia" w:hAnsi="仿宋"/>
          <w:color w:val="000000" w:themeColor="text1" w:themeTint="FF"/>
          <w:sz w:val="28"/>
          <w:szCs w:val="28"/>
          <w14:textFill>
            <w14:solidFill>
              <w14:schemeClr w14:val="tx1">
                <w14:lumMod w14:val="100000"/>
                <w14:lumOff w14:val="0"/>
              </w14:schemeClr>
            </w14:solidFill>
          </w14:textFill>
        </w:rPr>
        <w:t>018优秀GMP部门经理业务及管理</w:t>
      </w:r>
      <w:r>
        <w:rPr>
          <w:rFonts w:hint="eastAsia" w:hAnsi="仿宋"/>
          <w:color w:val="000000" w:themeColor="text1" w:themeTint="FF"/>
          <w:sz w:val="28"/>
          <w:szCs w:val="28"/>
          <w:lang w:eastAsia="zh-CN"/>
          <w14:textFill>
            <w14:solidFill>
              <w14:schemeClr w14:val="tx1">
                <w14:lumMod w14:val="100000"/>
                <w14:lumOff w14:val="0"/>
              </w14:schemeClr>
            </w14:solidFill>
          </w14:textFill>
        </w:rPr>
        <w:t>能力</w:t>
      </w:r>
      <w:r>
        <w:rPr>
          <w:rFonts w:hint="eastAsia" w:hAnsi="仿宋"/>
          <w:color w:val="000000" w:themeColor="text1" w:themeTint="FF"/>
          <w:sz w:val="28"/>
          <w:szCs w:val="28"/>
          <w14:textFill>
            <w14:solidFill>
              <w14:schemeClr w14:val="tx1">
                <w14:lumMod w14:val="100000"/>
                <w14:lumOff w14:val="0"/>
              </w14:schemeClr>
            </w14:solidFill>
          </w14:textFill>
        </w:rPr>
        <w:t>提升高级研修班</w:t>
      </w:r>
      <w:r>
        <w:rPr>
          <w:rFonts w:hint="eastAsia" w:ascii="仿宋_GB2312" w:eastAsia="仿宋_GB2312"/>
          <w:b/>
          <w:sz w:val="32"/>
          <w:szCs w:val="32"/>
        </w:rPr>
        <w:t>回执表</w:t>
      </w:r>
    </w:p>
    <w:p>
      <w:pPr>
        <w:spacing w:line="520" w:lineRule="exact"/>
        <w:ind w:firstLine="706" w:firstLineChars="196"/>
        <w:rPr>
          <w:rFonts w:hint="eastAsia" w:ascii="仿宋_GB2312" w:eastAsia="仿宋_GB2312"/>
          <w:b/>
          <w:sz w:val="36"/>
          <w:szCs w:val="36"/>
        </w:rPr>
      </w:pPr>
    </w:p>
    <w:p>
      <w:pPr>
        <w:ind w:firstLine="5763" w:firstLineChars="2400"/>
        <w:rPr>
          <w:rFonts w:hint="eastAsia" w:ascii="仿宋_GB2312" w:hAnsi="宋体" w:eastAsia="仿宋_GB2312"/>
          <w:b/>
          <w:bCs/>
          <w:sz w:val="30"/>
          <w:szCs w:val="28"/>
        </w:rPr>
      </w:pPr>
      <w:r>
        <w:rPr>
          <w:rFonts w:eastAsia="仿宋_GB2312"/>
          <w:b/>
          <w:sz w:val="24"/>
        </w:rPr>
        <w:t>因</w:t>
      </w:r>
      <w:r>
        <w:rPr>
          <w:rFonts w:hint="eastAsia" w:eastAsia="仿宋_GB2312"/>
          <w:b/>
          <w:sz w:val="24"/>
        </w:rPr>
        <w:t>参会</w:t>
      </w:r>
      <w:r>
        <w:rPr>
          <w:rFonts w:eastAsia="仿宋_GB2312"/>
          <w:b/>
          <w:sz w:val="24"/>
        </w:rPr>
        <w:t>名额</w:t>
      </w:r>
      <w:r>
        <w:rPr>
          <w:rFonts w:hint="eastAsia" w:eastAsia="仿宋_GB2312"/>
          <w:b/>
          <w:sz w:val="24"/>
        </w:rPr>
        <w:t>有</w:t>
      </w:r>
      <w:r>
        <w:rPr>
          <w:rFonts w:eastAsia="仿宋_GB2312"/>
          <w:b/>
          <w:sz w:val="24"/>
        </w:rPr>
        <w:t>限</w:t>
      </w:r>
      <w:r>
        <w:rPr>
          <w:rFonts w:hint="eastAsia" w:eastAsia="仿宋_GB2312"/>
          <w:b/>
          <w:sz w:val="24"/>
        </w:rPr>
        <w:t>请</w:t>
      </w:r>
      <w:r>
        <w:rPr>
          <w:rFonts w:eastAsia="仿宋_GB2312"/>
          <w:b/>
          <w:sz w:val="24"/>
        </w:rPr>
        <w:t>尽快</w:t>
      </w:r>
      <w:r>
        <w:rPr>
          <w:rFonts w:hint="eastAsia" w:eastAsia="仿宋_GB2312"/>
          <w:b/>
          <w:sz w:val="24"/>
        </w:rPr>
        <w:t>回执</w:t>
      </w:r>
      <w:r>
        <w:rPr>
          <w:rFonts w:hint="eastAsia" w:hAnsi="宋体"/>
          <w:b/>
          <w:sz w:val="32"/>
          <w:szCs w:val="32"/>
        </w:rPr>
        <w:t xml:space="preserve"> </w:t>
      </w:r>
    </w:p>
    <w:tbl>
      <w:tblPr>
        <w:tblStyle w:val="8"/>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005"/>
        <w:gridCol w:w="1159"/>
        <w:gridCol w:w="722"/>
        <w:gridCol w:w="900"/>
        <w:gridCol w:w="1647"/>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仿宋_GB2312" w:hAnsi="宋体" w:eastAsia="仿宋_GB2312"/>
                <w:sz w:val="28"/>
              </w:rPr>
            </w:pPr>
          </w:p>
        </w:tc>
        <w:tc>
          <w:tcPr>
            <w:tcW w:w="1647" w:type="dxa"/>
            <w:tcBorders>
              <w:top w:val="single" w:color="auto" w:sz="4" w:space="0"/>
              <w:left w:val="single" w:color="000000" w:sz="4" w:space="0"/>
              <w:bottom w:val="single" w:color="000000"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联系人</w:t>
            </w:r>
          </w:p>
        </w:tc>
        <w:tc>
          <w:tcPr>
            <w:tcW w:w="1613"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地</w:t>
            </w:r>
            <w:r>
              <w:rPr>
                <w:rFonts w:ascii="仿宋_GB2312" w:hAnsi="宋体" w:eastAsia="仿宋_GB2312"/>
                <w:sz w:val="28"/>
              </w:rPr>
              <w:t xml:space="preserve">  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宋体" w:eastAsia="仿宋_GB2312"/>
                <w:sz w:val="28"/>
              </w:rPr>
            </w:pPr>
          </w:p>
        </w:tc>
        <w:tc>
          <w:tcPr>
            <w:tcW w:w="1647"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邮</w:t>
            </w:r>
            <w:r>
              <w:rPr>
                <w:rFonts w:ascii="仿宋_GB2312" w:hAnsi="宋体" w:eastAsia="仿宋_GB2312"/>
                <w:sz w:val="28"/>
              </w:rPr>
              <w:t xml:space="preserve">  编</w:t>
            </w:r>
          </w:p>
        </w:tc>
        <w:tc>
          <w:tcPr>
            <w:tcW w:w="1613" w:type="dxa"/>
            <w:tcBorders>
              <w:top w:val="single" w:color="000000"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姓</w:t>
            </w:r>
            <w:r>
              <w:rPr>
                <w:rFonts w:ascii="仿宋_GB2312" w:hAnsi="宋体" w:eastAsia="仿宋_GB2312"/>
                <w:sz w:val="28"/>
              </w:rPr>
              <w:t xml:space="preserve">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性别</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职务</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电 话</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ind w:left="1" w:hanging="1"/>
              <w:jc w:val="center"/>
              <w:rPr>
                <w:rFonts w:ascii="Arial" w:hAnsi="Arial" w:cs="Arial"/>
                <w:sz w:val="28"/>
              </w:rPr>
            </w:pPr>
            <w:r>
              <w:rPr>
                <w:rFonts w:hint="eastAsia" w:ascii="仿宋_GB2312" w:hAnsi="宋体" w:eastAsia="仿宋_GB2312"/>
                <w:sz w:val="28"/>
              </w:rPr>
              <w:t>传真/</w:t>
            </w:r>
            <w:r>
              <w:rPr>
                <w:rFonts w:ascii="Arial" w:hAnsi="Arial" w:eastAsia="仿宋_GB2312" w:cs="Arial"/>
                <w:sz w:val="28"/>
              </w:rPr>
              <w:t>E-mail</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手</w:t>
            </w:r>
            <w:r>
              <w:rPr>
                <w:rFonts w:ascii="仿宋_GB2312" w:hAnsi="宋体" w:eastAsia="仿宋_GB2312"/>
                <w:sz w:val="28"/>
              </w:rPr>
              <w:t xml:space="preserve">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b/>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sz w:val="32"/>
                <w:szCs w:val="32"/>
              </w:rPr>
            </w:pPr>
            <w:r>
              <w:rPr>
                <w:rFonts w:hint="eastAsia" w:ascii="宋体" w:hAnsi="宋体"/>
                <w:sz w:val="32"/>
                <w:szCs w:val="32"/>
              </w:rPr>
              <w:t xml:space="preserve">住宿是否需要单间：是○ 否○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宋体" w:eastAsia="仿宋_GB2312"/>
                <w:sz w:val="28"/>
              </w:rPr>
            </w:pPr>
            <w:r>
              <w:rPr>
                <w:rFonts w:hint="eastAsia" w:ascii="仿宋_GB2312" w:hAnsi="宋体" w:eastAsia="仿宋_GB2312"/>
                <w:sz w:val="28"/>
              </w:rPr>
              <w:t>入住时间：</w:t>
            </w:r>
            <w:r>
              <w:rPr>
                <w:rFonts w:hint="eastAsia" w:ascii="仿宋_GB2312" w:hAnsi="宋体" w:eastAsia="仿宋_GB2312"/>
                <w:sz w:val="28"/>
                <w:u w:val="single"/>
              </w:rPr>
              <w:t xml:space="preserve">     </w:t>
            </w:r>
            <w:r>
              <w:rPr>
                <w:rFonts w:hint="eastAsia" w:ascii="仿宋_GB2312" w:hAnsi="宋体" w:eastAsia="仿宋_GB2312"/>
                <w:sz w:val="28"/>
              </w:rPr>
              <w:t>日</w:t>
            </w:r>
            <w:r>
              <w:rPr>
                <w:rFonts w:hint="eastAsia" w:ascii="仿宋_GB2312" w:hAnsi="宋体" w:eastAsia="仿宋_GB2312"/>
                <w:sz w:val="28"/>
                <w:u w:val="single"/>
              </w:rPr>
              <w:t xml:space="preserve">    </w:t>
            </w:r>
            <w:r>
              <w:rPr>
                <w:rFonts w:hint="eastAsia" w:ascii="仿宋_GB2312" w:hAnsi="宋体" w:eastAsia="仿宋_GB2312"/>
                <w:sz w:val="28"/>
              </w:rPr>
              <w:t>至</w:t>
            </w:r>
            <w:r>
              <w:rPr>
                <w:rFonts w:hint="eastAsia" w:ascii="仿宋_GB2312" w:hAnsi="宋体" w:eastAsia="仿宋_GB2312"/>
                <w:sz w:val="28"/>
                <w:u w:val="single"/>
              </w:rPr>
              <w:t xml:space="preserve">     </w:t>
            </w:r>
            <w:r>
              <w:rPr>
                <w:rFonts w:hint="eastAsia" w:ascii="仿宋_GB2312" w:hAnsi="宋体" w:eastAsia="仿宋_GB2312"/>
                <w:sz w:val="28"/>
              </w:rPr>
              <w:t xml:space="preserve">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9277" w:type="dxa"/>
            <w:gridSpan w:val="8"/>
            <w:tcBorders>
              <w:top w:val="single" w:color="auto" w:sz="4" w:space="0"/>
              <w:left w:val="single" w:color="auto" w:sz="4" w:space="0"/>
              <w:bottom w:val="single" w:color="auto" w:sz="4" w:space="0"/>
              <w:right w:val="single" w:color="auto" w:sz="4" w:space="0"/>
            </w:tcBorders>
            <w:vAlign w:val="top"/>
          </w:tcPr>
          <w:p>
            <w:pPr>
              <w:pStyle w:val="2"/>
              <w:spacing w:line="440" w:lineRule="exact"/>
              <w:ind w:firstLine="0"/>
              <w:rPr>
                <w:rFonts w:hint="eastAsia" w:hAnsi="宋体" w:eastAsia="仿宋_GB2312"/>
                <w:b w:val="0"/>
                <w:bCs/>
                <w:szCs w:val="28"/>
                <w:lang w:eastAsia="zh-CN"/>
              </w:rPr>
            </w:pPr>
            <w:r>
              <w:rPr>
                <w:rFonts w:hint="eastAsia" w:hAnsi="宋体"/>
                <w:b w:val="0"/>
                <w:bCs/>
                <w:szCs w:val="28"/>
                <w:lang w:eastAsia="zh-CN"/>
              </w:rPr>
              <w:t>其他事宜：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277" w:type="dxa"/>
            <w:gridSpan w:val="8"/>
            <w:tcBorders>
              <w:top w:val="single" w:color="auto" w:sz="4" w:space="0"/>
              <w:left w:val="single" w:color="auto" w:sz="4" w:space="0"/>
              <w:bottom w:val="single" w:color="auto" w:sz="4" w:space="0"/>
              <w:right w:val="single" w:color="auto" w:sz="4" w:space="0"/>
            </w:tcBorders>
            <w:vAlign w:val="top"/>
          </w:tcPr>
          <w:p>
            <w:pPr>
              <w:pStyle w:val="2"/>
              <w:tabs>
                <w:tab w:val="left" w:pos="1440"/>
              </w:tabs>
              <w:spacing w:line="470" w:lineRule="exact"/>
              <w:ind w:firstLine="548" w:firstLineChars="196"/>
              <w:rPr>
                <w:rFonts w:hAnsi="宋体"/>
                <w:b w:val="0"/>
                <w:bCs/>
                <w:szCs w:val="28"/>
                <w:lang w:val="en-US"/>
              </w:rPr>
            </w:pPr>
            <w:r>
              <w:rPr>
                <w:rFonts w:hint="eastAsia" w:hAnsi="宋体"/>
                <w:b w:val="0"/>
                <w:bCs/>
                <w:szCs w:val="28"/>
                <w:lang w:eastAsia="zh-CN"/>
              </w:rPr>
              <w:t>手</w:t>
            </w:r>
            <w:r>
              <w:rPr>
                <w:rFonts w:hint="eastAsia" w:hAnsi="宋体"/>
                <w:b w:val="0"/>
                <w:bCs/>
                <w:szCs w:val="28"/>
                <w:lang w:val="en-US" w:eastAsia="zh-CN"/>
              </w:rPr>
              <w:t xml:space="preserve">  </w:t>
            </w:r>
            <w:r>
              <w:rPr>
                <w:rFonts w:hint="eastAsia" w:hAnsi="宋体"/>
                <w:b w:val="0"/>
                <w:bCs/>
                <w:szCs w:val="28"/>
                <w:lang w:eastAsia="zh-CN"/>
              </w:rPr>
              <w:t>机</w:t>
            </w:r>
            <w:r>
              <w:rPr>
                <w:rFonts w:hAnsi="宋体"/>
                <w:b w:val="0"/>
                <w:bCs/>
                <w:szCs w:val="28"/>
              </w:rPr>
              <w:t>：</w:t>
            </w:r>
            <w:r>
              <w:rPr>
                <w:rFonts w:hint="eastAsia" w:hAnsi="宋体"/>
                <w:b w:val="0"/>
                <w:bCs/>
                <w:szCs w:val="28"/>
                <w:lang w:val="en-US" w:eastAsia="zh-CN"/>
              </w:rPr>
              <w:t>13240487419   电话：010-88287870</w:t>
            </w:r>
            <w:r>
              <w:rPr>
                <w:rFonts w:hAnsi="宋体"/>
                <w:b w:val="0"/>
                <w:bCs/>
                <w:szCs w:val="28"/>
              </w:rPr>
              <w:t xml:space="preserve"> </w:t>
            </w:r>
            <w:r>
              <w:rPr>
                <w:rFonts w:hint="eastAsia" w:hAnsi="宋体"/>
                <w:b w:val="0"/>
                <w:bCs/>
                <w:szCs w:val="28"/>
                <w:lang w:val="en-US" w:eastAsia="zh-CN"/>
              </w:rPr>
              <w:t xml:space="preserve"> </w:t>
            </w:r>
          </w:p>
          <w:p>
            <w:pPr>
              <w:pStyle w:val="2"/>
              <w:tabs>
                <w:tab w:val="left" w:pos="1440"/>
              </w:tabs>
              <w:spacing w:line="470" w:lineRule="exact"/>
              <w:rPr>
                <w:rFonts w:hAnsi="宋体"/>
                <w:b w:val="0"/>
                <w:bCs/>
                <w:szCs w:val="28"/>
              </w:rPr>
            </w:pPr>
            <w:r>
              <w:rPr>
                <w:rFonts w:hAnsi="宋体"/>
                <w:b w:val="0"/>
                <w:bCs/>
                <w:szCs w:val="28"/>
              </w:rPr>
              <w:t>联系人：</w:t>
            </w:r>
            <w:r>
              <w:rPr>
                <w:rFonts w:hint="eastAsia" w:hAnsi="宋体"/>
                <w:b w:val="0"/>
                <w:bCs/>
                <w:szCs w:val="28"/>
                <w:lang w:eastAsia="zh-CN"/>
              </w:rPr>
              <w:t>马超</w:t>
            </w:r>
            <w:r>
              <w:rPr>
                <w:rFonts w:hAnsi="宋体"/>
                <w:b w:val="0"/>
                <w:bCs/>
                <w:szCs w:val="28"/>
              </w:rPr>
              <w:t xml:space="preserve">          </w:t>
            </w:r>
            <w:r>
              <w:rPr>
                <w:rFonts w:hint="eastAsia" w:hAnsi="宋体"/>
                <w:b w:val="0"/>
                <w:bCs/>
                <w:szCs w:val="28"/>
                <w:lang w:val="en-US" w:eastAsia="zh-CN"/>
              </w:rPr>
              <w:t xml:space="preserve">  邮箱：1683101345@qq.com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3" w:hRule="atLeast"/>
          <w:jc w:val="center"/>
        </w:trPr>
        <w:tc>
          <w:tcPr>
            <w:tcW w:w="9277" w:type="dxa"/>
            <w:gridSpan w:val="8"/>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hint="eastAsia" w:ascii="仿宋_GB2312" w:eastAsia="仿宋_GB2312"/>
                <w:b/>
                <w:bCs/>
                <w:w w:val="90"/>
                <w:sz w:val="30"/>
              </w:rPr>
            </w:pPr>
            <w:r>
              <w:rPr>
                <w:rFonts w:hint="eastAsia" w:ascii="仿宋_GB2312" w:eastAsia="仿宋_GB2312"/>
                <w:b/>
                <w:bCs/>
                <w:w w:val="90"/>
                <w:sz w:val="30"/>
              </w:rPr>
              <w:t>针对本次培训专题内容，结合实际工作中遇到哪些问题？以便我们反馈给老师并到会场交流探讨、答疑解惑。</w:t>
            </w:r>
          </w:p>
          <w:p>
            <w:pPr>
              <w:rPr>
                <w:rFonts w:hint="eastAsia" w:ascii="仿宋_GB2312" w:hAnsi="宋体" w:eastAsia="仿宋_GB2312"/>
                <w:sz w:val="28"/>
                <w:u w:val="single"/>
              </w:rPr>
            </w:pPr>
            <w:r>
              <w:rPr>
                <w:rFonts w:hint="eastAsia" w:ascii="仿宋_GB2312" w:hAnsi="宋体" w:eastAsia="仿宋_GB2312"/>
                <w:sz w:val="28"/>
              </w:rPr>
              <w:t>问题1、</w:t>
            </w:r>
            <w:r>
              <w:rPr>
                <w:rFonts w:hint="eastAsia" w:ascii="仿宋_GB2312" w:hAnsi="宋体" w:eastAsia="仿宋_GB2312"/>
                <w:sz w:val="28"/>
                <w:u w:val="single"/>
              </w:rPr>
              <w:t xml:space="preserve">                                           </w:t>
            </w:r>
          </w:p>
          <w:p>
            <w:pPr>
              <w:rPr>
                <w:rFonts w:hint="eastAsia" w:ascii="仿宋_GB2312" w:hAnsi="宋体" w:eastAsia="仿宋_GB2312"/>
                <w:sz w:val="28"/>
              </w:rPr>
            </w:pPr>
            <w:r>
              <w:rPr>
                <w:rFonts w:hint="eastAsia" w:ascii="仿宋_GB2312" w:hAnsi="宋体" w:eastAsia="仿宋_GB2312"/>
                <w:sz w:val="28"/>
              </w:rPr>
              <w:t>问题2、</w:t>
            </w:r>
            <w:r>
              <w:rPr>
                <w:rFonts w:hint="eastAsia" w:ascii="仿宋_GB2312" w:hAnsi="宋体" w:eastAsia="仿宋_GB2312"/>
                <w:sz w:val="28"/>
                <w:u w:val="single"/>
              </w:rPr>
              <w:t xml:space="preserve">                                           </w:t>
            </w:r>
          </w:p>
        </w:tc>
      </w:tr>
    </w:tbl>
    <w:p/>
    <w:p>
      <w:bookmarkStart w:id="0" w:name="_GoBack"/>
      <w:bookmarkEnd w:id="0"/>
    </w:p>
    <w:sectPr>
      <w:headerReference r:id="rId3" w:type="default"/>
      <w:footerReference r:id="rId4" w:type="default"/>
      <w:footerReference r:id="rId5" w:type="even"/>
      <w:pgSz w:w="11907" w:h="16840"/>
      <w:pgMar w:top="1304" w:right="1134" w:bottom="1247" w:left="1134"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Fonts w:hint="eastAsia"/>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- 2 -</w:t>
    </w:r>
    <w:r>
      <w:rPr>
        <w:sz w:val="21"/>
        <w:szCs w:val="2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sz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rPr>
        <w:lang w:eastAsia="zh-CN"/>
      </w:rPr>
    </w:lvl>
  </w:abstractNum>
  <w:abstractNum w:abstractNumId="1">
    <w:nsid w:val="5B148BEF"/>
    <w:multiLevelType w:val="multilevel"/>
    <w:tmpl w:val="5B148B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B148BFA"/>
    <w:multiLevelType w:val="multilevel"/>
    <w:tmpl w:val="5B148BF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B148C05"/>
    <w:multiLevelType w:val="multilevel"/>
    <w:tmpl w:val="5B148C0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52"/>
    <w:rsid w:val="00012F06"/>
    <w:rsid w:val="00020EC9"/>
    <w:rsid w:val="00025603"/>
    <w:rsid w:val="00032A46"/>
    <w:rsid w:val="00043EE9"/>
    <w:rsid w:val="0005525B"/>
    <w:rsid w:val="000651D0"/>
    <w:rsid w:val="0007404F"/>
    <w:rsid w:val="0007405D"/>
    <w:rsid w:val="00074C53"/>
    <w:rsid w:val="00091D0F"/>
    <w:rsid w:val="000A2EE4"/>
    <w:rsid w:val="000B417C"/>
    <w:rsid w:val="000D1D9E"/>
    <w:rsid w:val="000E5A08"/>
    <w:rsid w:val="000F536D"/>
    <w:rsid w:val="000F7D26"/>
    <w:rsid w:val="0010414B"/>
    <w:rsid w:val="00112D22"/>
    <w:rsid w:val="00120298"/>
    <w:rsid w:val="00133CD8"/>
    <w:rsid w:val="00153102"/>
    <w:rsid w:val="00155DC0"/>
    <w:rsid w:val="001608B8"/>
    <w:rsid w:val="00175752"/>
    <w:rsid w:val="00192B90"/>
    <w:rsid w:val="001B45FD"/>
    <w:rsid w:val="001B536B"/>
    <w:rsid w:val="001B6DA9"/>
    <w:rsid w:val="001B753B"/>
    <w:rsid w:val="001C4EDC"/>
    <w:rsid w:val="001E27E3"/>
    <w:rsid w:val="001F0A26"/>
    <w:rsid w:val="001F7856"/>
    <w:rsid w:val="002016B9"/>
    <w:rsid w:val="002078E1"/>
    <w:rsid w:val="00216CF6"/>
    <w:rsid w:val="002252D9"/>
    <w:rsid w:val="00236ED9"/>
    <w:rsid w:val="00240651"/>
    <w:rsid w:val="00246E50"/>
    <w:rsid w:val="002546B5"/>
    <w:rsid w:val="002562F7"/>
    <w:rsid w:val="00256A0A"/>
    <w:rsid w:val="002848D3"/>
    <w:rsid w:val="00293B2A"/>
    <w:rsid w:val="002C529A"/>
    <w:rsid w:val="002D2CF0"/>
    <w:rsid w:val="002E1D5E"/>
    <w:rsid w:val="00312EB0"/>
    <w:rsid w:val="00317757"/>
    <w:rsid w:val="00320A48"/>
    <w:rsid w:val="00321E64"/>
    <w:rsid w:val="00324021"/>
    <w:rsid w:val="00331AE3"/>
    <w:rsid w:val="00351ECA"/>
    <w:rsid w:val="00373AA5"/>
    <w:rsid w:val="00392D5F"/>
    <w:rsid w:val="003B09BD"/>
    <w:rsid w:val="003B2403"/>
    <w:rsid w:val="003C5120"/>
    <w:rsid w:val="003D5C27"/>
    <w:rsid w:val="003E0F62"/>
    <w:rsid w:val="003E3195"/>
    <w:rsid w:val="00415B92"/>
    <w:rsid w:val="004168E6"/>
    <w:rsid w:val="0043160A"/>
    <w:rsid w:val="0045788C"/>
    <w:rsid w:val="00464992"/>
    <w:rsid w:val="00486688"/>
    <w:rsid w:val="004B54C0"/>
    <w:rsid w:val="004C3DA2"/>
    <w:rsid w:val="004C498A"/>
    <w:rsid w:val="004C68C1"/>
    <w:rsid w:val="004E36B0"/>
    <w:rsid w:val="004F5CD0"/>
    <w:rsid w:val="004F5F70"/>
    <w:rsid w:val="00500057"/>
    <w:rsid w:val="0050148D"/>
    <w:rsid w:val="005252A6"/>
    <w:rsid w:val="00531F2B"/>
    <w:rsid w:val="00533132"/>
    <w:rsid w:val="005440EA"/>
    <w:rsid w:val="0054637A"/>
    <w:rsid w:val="005512A7"/>
    <w:rsid w:val="00557A20"/>
    <w:rsid w:val="00567E64"/>
    <w:rsid w:val="005E27BA"/>
    <w:rsid w:val="005F4917"/>
    <w:rsid w:val="005F5617"/>
    <w:rsid w:val="00604388"/>
    <w:rsid w:val="00611AA1"/>
    <w:rsid w:val="00611F2F"/>
    <w:rsid w:val="00617F8F"/>
    <w:rsid w:val="0062352B"/>
    <w:rsid w:val="006454E6"/>
    <w:rsid w:val="00655D65"/>
    <w:rsid w:val="0065769A"/>
    <w:rsid w:val="00673B22"/>
    <w:rsid w:val="00673C09"/>
    <w:rsid w:val="00673C30"/>
    <w:rsid w:val="006767CC"/>
    <w:rsid w:val="00684C27"/>
    <w:rsid w:val="006B48C0"/>
    <w:rsid w:val="006C7427"/>
    <w:rsid w:val="006D1AC4"/>
    <w:rsid w:val="006E4E43"/>
    <w:rsid w:val="007112BB"/>
    <w:rsid w:val="0074314B"/>
    <w:rsid w:val="007474D6"/>
    <w:rsid w:val="0075276C"/>
    <w:rsid w:val="00754B16"/>
    <w:rsid w:val="00761A15"/>
    <w:rsid w:val="00770DF3"/>
    <w:rsid w:val="007715F3"/>
    <w:rsid w:val="00792844"/>
    <w:rsid w:val="0079667D"/>
    <w:rsid w:val="007C0529"/>
    <w:rsid w:val="007D093B"/>
    <w:rsid w:val="007D2EED"/>
    <w:rsid w:val="007E14CB"/>
    <w:rsid w:val="007E5BF0"/>
    <w:rsid w:val="007F0092"/>
    <w:rsid w:val="008107A2"/>
    <w:rsid w:val="00815040"/>
    <w:rsid w:val="00834663"/>
    <w:rsid w:val="00835B1C"/>
    <w:rsid w:val="00836AD9"/>
    <w:rsid w:val="00855E49"/>
    <w:rsid w:val="008602FE"/>
    <w:rsid w:val="0087260E"/>
    <w:rsid w:val="0087590C"/>
    <w:rsid w:val="00882CD6"/>
    <w:rsid w:val="008B2EBF"/>
    <w:rsid w:val="008C28E2"/>
    <w:rsid w:val="008D1861"/>
    <w:rsid w:val="008D2BCE"/>
    <w:rsid w:val="00902605"/>
    <w:rsid w:val="00916030"/>
    <w:rsid w:val="00933787"/>
    <w:rsid w:val="00960DB7"/>
    <w:rsid w:val="00967E87"/>
    <w:rsid w:val="00984D32"/>
    <w:rsid w:val="0099437E"/>
    <w:rsid w:val="00997BBA"/>
    <w:rsid w:val="009B34F7"/>
    <w:rsid w:val="009C7503"/>
    <w:rsid w:val="009E0794"/>
    <w:rsid w:val="009F77FD"/>
    <w:rsid w:val="00A06465"/>
    <w:rsid w:val="00A10656"/>
    <w:rsid w:val="00A108A0"/>
    <w:rsid w:val="00A13506"/>
    <w:rsid w:val="00A229CF"/>
    <w:rsid w:val="00A31956"/>
    <w:rsid w:val="00A31FFD"/>
    <w:rsid w:val="00A56CBF"/>
    <w:rsid w:val="00A96C75"/>
    <w:rsid w:val="00AA19E5"/>
    <w:rsid w:val="00AB0091"/>
    <w:rsid w:val="00AD6585"/>
    <w:rsid w:val="00AE0012"/>
    <w:rsid w:val="00AF0FB7"/>
    <w:rsid w:val="00AF1551"/>
    <w:rsid w:val="00B32467"/>
    <w:rsid w:val="00B33C52"/>
    <w:rsid w:val="00B37590"/>
    <w:rsid w:val="00B82F29"/>
    <w:rsid w:val="00B83C60"/>
    <w:rsid w:val="00B85A32"/>
    <w:rsid w:val="00B92392"/>
    <w:rsid w:val="00BB039D"/>
    <w:rsid w:val="00BC7E4D"/>
    <w:rsid w:val="00BD13DD"/>
    <w:rsid w:val="00BD3668"/>
    <w:rsid w:val="00BE345B"/>
    <w:rsid w:val="00C0173F"/>
    <w:rsid w:val="00C14F36"/>
    <w:rsid w:val="00C17224"/>
    <w:rsid w:val="00C324F8"/>
    <w:rsid w:val="00C3287D"/>
    <w:rsid w:val="00C33BA8"/>
    <w:rsid w:val="00C410EB"/>
    <w:rsid w:val="00C43726"/>
    <w:rsid w:val="00C57250"/>
    <w:rsid w:val="00C66E1D"/>
    <w:rsid w:val="00CB16ED"/>
    <w:rsid w:val="00CC46E0"/>
    <w:rsid w:val="00D015BE"/>
    <w:rsid w:val="00D76883"/>
    <w:rsid w:val="00D84A06"/>
    <w:rsid w:val="00DB751F"/>
    <w:rsid w:val="00DC7431"/>
    <w:rsid w:val="00E00878"/>
    <w:rsid w:val="00E02B2E"/>
    <w:rsid w:val="00E04EBF"/>
    <w:rsid w:val="00E0706B"/>
    <w:rsid w:val="00E07255"/>
    <w:rsid w:val="00E07F81"/>
    <w:rsid w:val="00E24464"/>
    <w:rsid w:val="00E30422"/>
    <w:rsid w:val="00E34DB6"/>
    <w:rsid w:val="00E45272"/>
    <w:rsid w:val="00E51411"/>
    <w:rsid w:val="00E55055"/>
    <w:rsid w:val="00E61033"/>
    <w:rsid w:val="00E61A00"/>
    <w:rsid w:val="00E63677"/>
    <w:rsid w:val="00E71971"/>
    <w:rsid w:val="00E81C2D"/>
    <w:rsid w:val="00E90FDC"/>
    <w:rsid w:val="00E91439"/>
    <w:rsid w:val="00EA41EF"/>
    <w:rsid w:val="00EB3AA6"/>
    <w:rsid w:val="00EB48DF"/>
    <w:rsid w:val="00EB6494"/>
    <w:rsid w:val="00ED38F5"/>
    <w:rsid w:val="00ED75B5"/>
    <w:rsid w:val="00EE009D"/>
    <w:rsid w:val="00EE14EC"/>
    <w:rsid w:val="00EF3B05"/>
    <w:rsid w:val="00F02E31"/>
    <w:rsid w:val="00F10BDD"/>
    <w:rsid w:val="00F10E27"/>
    <w:rsid w:val="00F14098"/>
    <w:rsid w:val="00F24AF2"/>
    <w:rsid w:val="00F40974"/>
    <w:rsid w:val="00F60E8D"/>
    <w:rsid w:val="00F6683D"/>
    <w:rsid w:val="00F763ED"/>
    <w:rsid w:val="00F80C7F"/>
    <w:rsid w:val="00F86EA4"/>
    <w:rsid w:val="00F95959"/>
    <w:rsid w:val="00FA15E5"/>
    <w:rsid w:val="00FA7DB7"/>
    <w:rsid w:val="00FB17F4"/>
    <w:rsid w:val="00FE743C"/>
    <w:rsid w:val="00FF2A31"/>
    <w:rsid w:val="0C84B28E"/>
    <w:rsid w:val="1873F517"/>
    <w:rsid w:val="19A15AEC"/>
    <w:rsid w:val="30BC6D74"/>
    <w:rsid w:val="31C49561"/>
    <w:rsid w:val="3C2B2EB3"/>
    <w:rsid w:val="566D4C89"/>
    <w:rsid w:val="6BFC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widowControl/>
      <w:spacing w:line="560" w:lineRule="atLeast"/>
      <w:ind w:firstLine="555"/>
    </w:pPr>
    <w:rPr>
      <w:rFonts w:hint="eastAsia" w:ascii="仿宋_GB2312" w:eastAsia="仿宋_GB2312"/>
      <w:b/>
      <w:kern w:val="0"/>
      <w:sz w:val="28"/>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page number"/>
    <w:basedOn w:val="5"/>
    <w:unhideWhenUsed/>
    <w:qFormat/>
    <w:uiPriority w:val="99"/>
  </w:style>
  <w:style w:type="paragraph" w:styleId="9">
    <w:name w:val="List Paragraph"/>
    <w:basedOn w:val="1"/>
    <w:qFormat/>
    <w:uiPriority w:val="34"/>
    <w:pPr>
      <w:ind w:firstLine="420" w:firstLineChars="200"/>
    </w:pPr>
  </w:style>
  <w:style w:type="character" w:customStyle="1" w:styleId="10">
    <w:name w:val="页眉 Char"/>
    <w:basedOn w:val="5"/>
    <w:link w:val="4"/>
    <w:qFormat/>
    <w:uiPriority w:val="99"/>
    <w:rPr>
      <w:rFonts w:ascii="Times New Roman" w:hAnsi="Times New Roman" w:eastAsia="宋体" w:cs="Times New Roman"/>
      <w:sz w:val="18"/>
      <w:szCs w:val="18"/>
    </w:rPr>
  </w:style>
  <w:style w:type="character" w:customStyle="1" w:styleId="11">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wjz</Company>
  <TotalTime>0</TotalTime>
  <ScaleCrop>false</ScaleCrop>
  <LinksUpToDate>false</LinksUpToDate>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2018-03-11T05:05:00Z</dcterms:created>
  <dc:creator>wjz</dc:creator>
  <cp:lastModifiedBy>在路上1394007383</cp:lastModifiedBy>
  <dcterms:modified xsi:type="dcterms:W3CDTF">2018-06-04T09:32:30Z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