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 UI" w:hAnsi="Microsoft YaHei UI" w:eastAsia="Microsoft YaHei U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502920</wp:posOffset>
                </wp:positionV>
                <wp:extent cx="6858000" cy="1597660"/>
                <wp:effectExtent l="0" t="0" r="635" b="2540"/>
                <wp:wrapNone/>
                <wp:docPr id="53" name="Text Box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1"/>
                              <w:jc w:val="both"/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sz w:val="64"/>
                                <w:szCs w:val="6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64"/>
                                <w:szCs w:val="64"/>
                                <w:lang w:val="en-US" w:eastAsia="zh-CN"/>
                              </w:rPr>
                              <w:t>PLMF--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sz w:val="64"/>
                                <w:szCs w:val="64"/>
                              </w:rPr>
                              <w:t>2019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sz w:val="64"/>
                                <w:szCs w:val="64"/>
                                <w:lang w:eastAsia="zh-CN"/>
                              </w:rPr>
                              <w:t>实验室管理技术论坛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ind w:firstLine="420" w:firstLineChars="200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会议时间：2019年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日-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22日全天报到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ind w:firstLine="420" w:firstLineChars="200"/>
                              <w:jc w:val="both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</w:rPr>
                              <w:t>会议地点：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浙江*杭州  开元名都大酒店 萧山区市心中路818号</w:t>
                            </w:r>
                          </w:p>
                          <w:p>
                            <w:pPr>
                              <w:pStyle w:val="51"/>
                              <w:jc w:val="both"/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sz w:val="64"/>
                                <w:szCs w:val="6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6" o:spid="_x0000_s1026" o:spt="202" type="#_x0000_t202" style="position:absolute;left:0pt;margin-left:36pt;margin-top:39.6pt;height:125.8pt;width:540pt;mso-position-horizontal-relative:page;mso-position-vertical-relative:page;z-index:251659264;mso-width-relative:page;mso-height-relative:page;" filled="f" stroked="f" coordsize="21600,21600" o:gfxdata="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+ZX91wAAAAoBAAAPAAAAAAAAAAEAIAAAACIAAABkcnMvZG93bnJldi54bWxQSwECFAAUAAAA&#10;CACHTuJA4qGjPu8BAADGAwAADgAAAAAAAAABACAAAAAmAQAAZHJzL2Uyb0RvYy54bWxQSwUGAAAA&#10;AAYABgBZAQAAhwUAAAAA&#10;">
                <v:fill on="f" focussize="0,0"/>
                <v:stroke on="f"/>
                <v:imagedata o:title=""/>
                <o:lock v:ext="edit" aspectratio="f"/>
                <v:textbox inset="2.54mm,1.27mm,2.54mm,0mm">
                  <w:txbxContent>
                    <w:p>
                      <w:pPr>
                        <w:pStyle w:val="51"/>
                        <w:jc w:val="both"/>
                        <w:rPr>
                          <w:rFonts w:hint="eastAsia" w:ascii="微软雅黑" w:hAnsi="微软雅黑" w:eastAsia="微软雅黑" w:cs="宋体"/>
                          <w:b/>
                          <w:bCs/>
                          <w:sz w:val="64"/>
                          <w:szCs w:val="6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64"/>
                          <w:szCs w:val="64"/>
                          <w:lang w:val="en-US" w:eastAsia="zh-CN"/>
                        </w:rPr>
                        <w:t>PLMF--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sz w:val="64"/>
                          <w:szCs w:val="64"/>
                        </w:rPr>
                        <w:t>2019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bCs/>
                          <w:sz w:val="64"/>
                          <w:szCs w:val="64"/>
                          <w:lang w:eastAsia="zh-CN"/>
                        </w:rPr>
                        <w:t>实验室管理技术论坛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ind w:firstLine="420" w:firstLineChars="200"/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</w:rPr>
                        <w:t>会议时间：2019年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</w:rPr>
                        <w:t>日-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</w:rPr>
                        <w:t>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val="en-US" w:eastAsia="zh-CN"/>
                        </w:rPr>
                        <w:t>22日全天报到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eastAsia="zh-CN"/>
                        </w:rPr>
                        <w:t>）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ind w:firstLine="420" w:firstLineChars="200"/>
                        <w:jc w:val="both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</w:rPr>
                        <w:t>会议地点：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1"/>
                          <w:szCs w:val="21"/>
                          <w:lang w:val="en-US" w:eastAsia="zh-CN"/>
                        </w:rPr>
                        <w:t>浙江*杭州  开元名都大酒店 萧山区市心中路818号</w:t>
                      </w:r>
                    </w:p>
                    <w:p>
                      <w:pPr>
                        <w:pStyle w:val="51"/>
                        <w:jc w:val="both"/>
                        <w:rPr>
                          <w:rFonts w:hint="eastAsia" w:ascii="微软雅黑" w:hAnsi="微软雅黑" w:eastAsia="微软雅黑" w:cs="宋体"/>
                          <w:b/>
                          <w:bCs/>
                          <w:sz w:val="64"/>
                          <w:szCs w:val="6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858000" cy="1600835"/>
            <wp:effectExtent l="0" t="0" r="0" b="0"/>
            <wp:docPr id="8" name="图片 2" descr="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gradi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5746115</wp:posOffset>
                </wp:positionV>
                <wp:extent cx="1743710" cy="923290"/>
                <wp:effectExtent l="3810" t="0" r="0" b="4445"/>
                <wp:wrapNone/>
                <wp:docPr id="46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7"/>
                              <w:rPr>
                                <w:rFonts w:ascii="宋体" w:hAnsi="宋体" w:eastAsia="宋体" w:cs="宋体"/>
                                <w:i w:val="0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/>
                                <w:lang w:eastAsia="zh-CN"/>
                              </w:rPr>
                              <w:t>一站式解决企业实验室管理生命周期的关键问题，答疑解惑，</w:t>
                            </w:r>
                          </w:p>
                          <w:p>
                            <w:pPr>
                              <w:pStyle w:val="57"/>
                              <w:rPr>
                                <w:i w:val="0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/>
                                <w:lang w:eastAsia="zh-CN"/>
                              </w:rPr>
                              <w:t>帮助企业成长发展！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3" o:spid="_x0000_s1026" o:spt="202" type="#_x0000_t202" style="position:absolute;left:0pt;margin-left:29.4pt;margin-top:452.45pt;height:72.7pt;width:137.3pt;mso-position-horizontal-relative:page;mso-position-vertical-relative:page;z-index:251662336;mso-width-relative:page;mso-height-relative:page;" filled="f" stroked="f" coordsize="21600,21600" o:gfxdata="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LFdUPYAAAACwEAAA8AAAAAAAAAAQAgAAAAIgAAAGRycy9kb3ducmV2LnhtbFBLAQIUABQAAAAI&#10;AIdO4kAJtu0j7QEAAMk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7"/>
                        <w:rPr>
                          <w:rFonts w:ascii="宋体" w:hAnsi="宋体" w:eastAsia="宋体" w:cs="宋体"/>
                          <w:i w:val="0"/>
                          <w:i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/>
                          <w:lang w:eastAsia="zh-CN"/>
                        </w:rPr>
                        <w:t>一站式解决企业实验室管理生命周期的关键问题，答疑解惑，</w:t>
                      </w:r>
                    </w:p>
                    <w:p>
                      <w:pPr>
                        <w:pStyle w:val="57"/>
                        <w:rPr>
                          <w:i w:val="0"/>
                          <w:iCs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i w:val="0"/>
                          <w:iCs/>
                          <w:lang w:eastAsia="zh-CN"/>
                        </w:rPr>
                        <w:t>帮助企业成长发展！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858520</wp:posOffset>
                </wp:positionV>
                <wp:extent cx="1992630" cy="2307590"/>
                <wp:effectExtent l="0" t="0" r="0" b="5715"/>
                <wp:wrapSquare wrapText="bothSides"/>
                <wp:docPr id="45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2"/>
                              <w:rPr>
                                <w:rFonts w:ascii="微软雅黑" w:hAnsi="微软雅黑" w:eastAsia="微软雅黑" w:cs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lang w:eastAsia="zh-CN"/>
                              </w:rPr>
                              <w:t>论坛要点</w:t>
                            </w:r>
                          </w:p>
                          <w:p>
                            <w:pPr>
                              <w:pStyle w:val="5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rPr>
                                <w:rStyle w:val="55"/>
                                <w:rFonts w:ascii="微软雅黑" w:hAnsi="微软雅黑" w:eastAsia="微软雅黑"/>
                                <w:b w:val="0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Style w:val="55"/>
                                <w:rFonts w:hint="eastAsia" w:ascii="微软雅黑" w:hAnsi="微软雅黑" w:eastAsia="微软雅黑"/>
                                <w:b w:val="0"/>
                                <w:bCs/>
                                <w:lang w:eastAsia="zh-CN"/>
                              </w:rPr>
                              <w:t>基于国内外最新法规</w:t>
                            </w:r>
                          </w:p>
                          <w:p>
                            <w:pPr>
                              <w:pStyle w:val="5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rPr>
                                <w:rStyle w:val="55"/>
                                <w:rFonts w:ascii="微软雅黑" w:hAnsi="微软雅黑" w:eastAsia="微软雅黑"/>
                                <w:b w:val="0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Style w:val="55"/>
                                <w:rFonts w:hint="eastAsia" w:ascii="微软雅黑" w:hAnsi="微软雅黑" w:eastAsia="微软雅黑"/>
                                <w:b w:val="0"/>
                                <w:bCs/>
                                <w:lang w:eastAsia="zh-CN"/>
                              </w:rPr>
                              <w:t>实验室从设计到验证</w:t>
                            </w:r>
                          </w:p>
                          <w:p>
                            <w:pPr>
                              <w:pStyle w:val="5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rPr>
                                <w:rStyle w:val="55"/>
                                <w:rFonts w:ascii="微软雅黑" w:hAnsi="微软雅黑" w:eastAsia="微软雅黑"/>
                                <w:b w:val="0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Style w:val="55"/>
                                <w:rFonts w:hint="eastAsia" w:ascii="微软雅黑" w:hAnsi="微软雅黑" w:eastAsia="微软雅黑"/>
                                <w:b w:val="0"/>
                                <w:bCs/>
                                <w:lang w:eastAsia="zh-CN"/>
                              </w:rPr>
                              <w:t>检验全流程体系建立</w:t>
                            </w:r>
                          </w:p>
                          <w:p>
                            <w:pPr>
                              <w:pStyle w:val="54"/>
                              <w:tabs>
                                <w:tab w:val="left" w:pos="588"/>
                              </w:tabs>
                              <w:ind w:left="-12"/>
                              <w:rPr>
                                <w:rFonts w:ascii="微软雅黑" w:hAnsi="微软雅黑" w:eastAsia="微软雅黑" w:cs="宋体"/>
                                <w:b/>
                                <w:bCs/>
                                <w:color w:val="3682A2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bCs/>
                                <w:color w:val="3682A2"/>
                                <w:sz w:val="22"/>
                                <w:szCs w:val="22"/>
                                <w:lang w:eastAsia="zh-CN"/>
                              </w:rPr>
                              <w:t>分论坛</w:t>
                            </w:r>
                          </w:p>
                          <w:p>
                            <w:pPr>
                              <w:pStyle w:val="5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rPr>
                                <w:rStyle w:val="55"/>
                                <w:rFonts w:ascii="微软雅黑" w:hAnsi="微软雅黑" w:eastAsia="微软雅黑"/>
                                <w:b w:val="0"/>
                                <w:bCs/>
                                <w:color w:val="aut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Style w:val="55"/>
                                <w:rFonts w:hint="eastAsia" w:ascii="微软雅黑" w:hAnsi="微软雅黑" w:eastAsia="微软雅黑"/>
                                <w:b w:val="0"/>
                                <w:bCs/>
                                <w:color w:val="auto"/>
                                <w:sz w:val="16"/>
                                <w:szCs w:val="20"/>
                                <w:lang w:eastAsia="zh-CN"/>
                              </w:rPr>
                              <w:t>检验方法及仪器使用</w:t>
                            </w:r>
                          </w:p>
                          <w:p>
                            <w:pPr>
                              <w:pStyle w:val="5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rPr>
                                <w:rStyle w:val="55"/>
                                <w:rFonts w:ascii="微软雅黑" w:hAnsi="微软雅黑" w:eastAsia="微软雅黑"/>
                                <w:b w:val="0"/>
                                <w:bCs/>
                                <w:color w:val="aut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Style w:val="55"/>
                                <w:rFonts w:hint="eastAsia" w:ascii="微软雅黑" w:hAnsi="微软雅黑" w:eastAsia="微软雅黑"/>
                                <w:b w:val="0"/>
                                <w:bCs/>
                                <w:color w:val="auto"/>
                                <w:sz w:val="16"/>
                                <w:szCs w:val="20"/>
                                <w:lang w:eastAsia="zh-CN"/>
                              </w:rPr>
                              <w:t>微生物实验室管理</w:t>
                            </w:r>
                          </w:p>
                          <w:p>
                            <w:pPr>
                              <w:pStyle w:val="5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rPr>
                                <w:rStyle w:val="55"/>
                                <w:rFonts w:ascii="微软雅黑" w:hAnsi="微软雅黑" w:eastAsia="微软雅黑"/>
                                <w:b w:val="0"/>
                                <w:bCs/>
                                <w:color w:val="auto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Style w:val="55"/>
                                <w:rFonts w:hint="eastAsia" w:ascii="微软雅黑" w:hAnsi="微软雅黑" w:eastAsia="微软雅黑"/>
                                <w:b w:val="0"/>
                                <w:bCs/>
                                <w:color w:val="auto"/>
                                <w:sz w:val="16"/>
                                <w:szCs w:val="20"/>
                                <w:lang w:eastAsia="zh-CN"/>
                              </w:rPr>
                              <w:t>数据可靠性</w:t>
                            </w:r>
                          </w:p>
                          <w:p>
                            <w:pPr>
                              <w:pStyle w:val="5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8"/>
                              </w:tabs>
                              <w:rPr>
                                <w:rFonts w:ascii="微软雅黑" w:hAnsi="微软雅黑" w:eastAsia="微软雅黑"/>
                                <w:bCs/>
                              </w:rPr>
                            </w:pPr>
                            <w:r>
                              <w:rPr>
                                <w:rStyle w:val="55"/>
                                <w:rFonts w:hint="eastAsia" w:ascii="微软雅黑" w:hAnsi="微软雅黑" w:eastAsia="微软雅黑"/>
                                <w:b w:val="0"/>
                                <w:bCs/>
                                <w:lang w:eastAsia="zh-CN"/>
                              </w:rPr>
                              <w:t>硬件软件信息化升级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26" o:spt="202" type="#_x0000_t202" style="position:absolute;left:0pt;margin-left:-6.5pt;margin-top:67.6pt;height:181.7pt;width:156.9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ternK2AAAAAsBAAAPAAAAAAAAAAEAIAAAACIAAABkcnMvZG93bnJldi54bWxQSwECFAAUAAAA&#10;CACHTuJABix3Lu4BAADK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2"/>
                        <w:rPr>
                          <w:rFonts w:ascii="微软雅黑" w:hAnsi="微软雅黑" w:eastAsia="微软雅黑" w:cs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bCs/>
                          <w:lang w:eastAsia="zh-CN"/>
                        </w:rPr>
                        <w:t>论坛要点</w:t>
                      </w:r>
                    </w:p>
                    <w:p>
                      <w:pPr>
                        <w:pStyle w:val="54"/>
                        <w:numPr>
                          <w:ilvl w:val="0"/>
                          <w:numId w:val="1"/>
                        </w:numPr>
                        <w:tabs>
                          <w:tab w:val="left" w:pos="588"/>
                        </w:tabs>
                        <w:rPr>
                          <w:rStyle w:val="55"/>
                          <w:rFonts w:ascii="微软雅黑" w:hAnsi="微软雅黑" w:eastAsia="微软雅黑"/>
                          <w:b w:val="0"/>
                          <w:bCs/>
                          <w:lang w:eastAsia="zh-CN"/>
                        </w:rPr>
                      </w:pPr>
                      <w:r>
                        <w:rPr>
                          <w:rStyle w:val="55"/>
                          <w:rFonts w:hint="eastAsia" w:ascii="微软雅黑" w:hAnsi="微软雅黑" w:eastAsia="微软雅黑"/>
                          <w:b w:val="0"/>
                          <w:bCs/>
                          <w:lang w:eastAsia="zh-CN"/>
                        </w:rPr>
                        <w:t>基于国内外最新法规</w:t>
                      </w:r>
                    </w:p>
                    <w:p>
                      <w:pPr>
                        <w:pStyle w:val="54"/>
                        <w:numPr>
                          <w:ilvl w:val="0"/>
                          <w:numId w:val="1"/>
                        </w:numPr>
                        <w:tabs>
                          <w:tab w:val="left" w:pos="588"/>
                        </w:tabs>
                        <w:rPr>
                          <w:rStyle w:val="55"/>
                          <w:rFonts w:ascii="微软雅黑" w:hAnsi="微软雅黑" w:eastAsia="微软雅黑"/>
                          <w:b w:val="0"/>
                          <w:bCs/>
                          <w:lang w:eastAsia="zh-CN"/>
                        </w:rPr>
                      </w:pPr>
                      <w:r>
                        <w:rPr>
                          <w:rStyle w:val="55"/>
                          <w:rFonts w:hint="eastAsia" w:ascii="微软雅黑" w:hAnsi="微软雅黑" w:eastAsia="微软雅黑"/>
                          <w:b w:val="0"/>
                          <w:bCs/>
                          <w:lang w:eastAsia="zh-CN"/>
                        </w:rPr>
                        <w:t>实验室从设计到验证</w:t>
                      </w:r>
                    </w:p>
                    <w:p>
                      <w:pPr>
                        <w:pStyle w:val="54"/>
                        <w:numPr>
                          <w:ilvl w:val="0"/>
                          <w:numId w:val="1"/>
                        </w:numPr>
                        <w:tabs>
                          <w:tab w:val="left" w:pos="588"/>
                        </w:tabs>
                        <w:rPr>
                          <w:rStyle w:val="55"/>
                          <w:rFonts w:ascii="微软雅黑" w:hAnsi="微软雅黑" w:eastAsia="微软雅黑"/>
                          <w:b w:val="0"/>
                          <w:bCs/>
                          <w:lang w:eastAsia="zh-CN"/>
                        </w:rPr>
                      </w:pPr>
                      <w:r>
                        <w:rPr>
                          <w:rStyle w:val="55"/>
                          <w:rFonts w:hint="eastAsia" w:ascii="微软雅黑" w:hAnsi="微软雅黑" w:eastAsia="微软雅黑"/>
                          <w:b w:val="0"/>
                          <w:bCs/>
                          <w:lang w:eastAsia="zh-CN"/>
                        </w:rPr>
                        <w:t>检验全流程体系建立</w:t>
                      </w:r>
                    </w:p>
                    <w:p>
                      <w:pPr>
                        <w:pStyle w:val="54"/>
                        <w:tabs>
                          <w:tab w:val="left" w:pos="588"/>
                        </w:tabs>
                        <w:ind w:left="-12"/>
                        <w:rPr>
                          <w:rFonts w:ascii="微软雅黑" w:hAnsi="微软雅黑" w:eastAsia="微软雅黑" w:cs="宋体"/>
                          <w:b/>
                          <w:bCs/>
                          <w:color w:val="3682A2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bCs/>
                          <w:color w:val="3682A2"/>
                          <w:sz w:val="22"/>
                          <w:szCs w:val="22"/>
                          <w:lang w:eastAsia="zh-CN"/>
                        </w:rPr>
                        <w:t>分论坛</w:t>
                      </w:r>
                    </w:p>
                    <w:p>
                      <w:pPr>
                        <w:pStyle w:val="54"/>
                        <w:numPr>
                          <w:ilvl w:val="0"/>
                          <w:numId w:val="1"/>
                        </w:numPr>
                        <w:tabs>
                          <w:tab w:val="left" w:pos="588"/>
                        </w:tabs>
                        <w:rPr>
                          <w:rStyle w:val="55"/>
                          <w:rFonts w:ascii="微软雅黑" w:hAnsi="微软雅黑" w:eastAsia="微软雅黑"/>
                          <w:b w:val="0"/>
                          <w:bCs/>
                          <w:color w:val="auto"/>
                          <w:sz w:val="16"/>
                          <w:szCs w:val="20"/>
                        </w:rPr>
                      </w:pPr>
                      <w:r>
                        <w:rPr>
                          <w:rStyle w:val="55"/>
                          <w:rFonts w:hint="eastAsia" w:ascii="微软雅黑" w:hAnsi="微软雅黑" w:eastAsia="微软雅黑"/>
                          <w:b w:val="0"/>
                          <w:bCs/>
                          <w:color w:val="auto"/>
                          <w:sz w:val="16"/>
                          <w:szCs w:val="20"/>
                          <w:lang w:eastAsia="zh-CN"/>
                        </w:rPr>
                        <w:t>检验方法及仪器使用</w:t>
                      </w:r>
                    </w:p>
                    <w:p>
                      <w:pPr>
                        <w:pStyle w:val="54"/>
                        <w:numPr>
                          <w:ilvl w:val="0"/>
                          <w:numId w:val="1"/>
                        </w:numPr>
                        <w:tabs>
                          <w:tab w:val="left" w:pos="588"/>
                        </w:tabs>
                        <w:rPr>
                          <w:rStyle w:val="55"/>
                          <w:rFonts w:ascii="微软雅黑" w:hAnsi="微软雅黑" w:eastAsia="微软雅黑"/>
                          <w:b w:val="0"/>
                          <w:bCs/>
                          <w:color w:val="auto"/>
                          <w:sz w:val="16"/>
                          <w:szCs w:val="20"/>
                        </w:rPr>
                      </w:pPr>
                      <w:r>
                        <w:rPr>
                          <w:rStyle w:val="55"/>
                          <w:rFonts w:hint="eastAsia" w:ascii="微软雅黑" w:hAnsi="微软雅黑" w:eastAsia="微软雅黑"/>
                          <w:b w:val="0"/>
                          <w:bCs/>
                          <w:color w:val="auto"/>
                          <w:sz w:val="16"/>
                          <w:szCs w:val="20"/>
                          <w:lang w:eastAsia="zh-CN"/>
                        </w:rPr>
                        <w:t>微生物实验室管理</w:t>
                      </w:r>
                    </w:p>
                    <w:p>
                      <w:pPr>
                        <w:pStyle w:val="54"/>
                        <w:numPr>
                          <w:ilvl w:val="0"/>
                          <w:numId w:val="1"/>
                        </w:numPr>
                        <w:tabs>
                          <w:tab w:val="left" w:pos="588"/>
                        </w:tabs>
                        <w:rPr>
                          <w:rStyle w:val="55"/>
                          <w:rFonts w:ascii="微软雅黑" w:hAnsi="微软雅黑" w:eastAsia="微软雅黑"/>
                          <w:b w:val="0"/>
                          <w:bCs/>
                          <w:color w:val="auto"/>
                          <w:sz w:val="16"/>
                          <w:szCs w:val="20"/>
                        </w:rPr>
                      </w:pPr>
                      <w:r>
                        <w:rPr>
                          <w:rStyle w:val="55"/>
                          <w:rFonts w:hint="eastAsia" w:ascii="微软雅黑" w:hAnsi="微软雅黑" w:eastAsia="微软雅黑"/>
                          <w:b w:val="0"/>
                          <w:bCs/>
                          <w:color w:val="auto"/>
                          <w:sz w:val="16"/>
                          <w:szCs w:val="20"/>
                          <w:lang w:eastAsia="zh-CN"/>
                        </w:rPr>
                        <w:t>数据可靠性</w:t>
                      </w:r>
                    </w:p>
                    <w:p>
                      <w:pPr>
                        <w:pStyle w:val="54"/>
                        <w:numPr>
                          <w:ilvl w:val="0"/>
                          <w:numId w:val="1"/>
                        </w:numPr>
                        <w:tabs>
                          <w:tab w:val="left" w:pos="588"/>
                        </w:tabs>
                        <w:rPr>
                          <w:rFonts w:ascii="微软雅黑" w:hAnsi="微软雅黑" w:eastAsia="微软雅黑"/>
                          <w:bCs/>
                        </w:rPr>
                      </w:pPr>
                      <w:r>
                        <w:rPr>
                          <w:rStyle w:val="55"/>
                          <w:rFonts w:hint="eastAsia" w:ascii="微软雅黑" w:hAnsi="微软雅黑" w:eastAsia="微软雅黑"/>
                          <w:b w:val="0"/>
                          <w:bCs/>
                          <w:lang w:eastAsia="zh-CN"/>
                        </w:rPr>
                        <w:t>硬件软件信息化升级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4648200" cy="2307590"/>
                <wp:effectExtent l="0" t="0" r="0" b="2540"/>
                <wp:docPr id="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/>
                              <w:outlineLvl w:val="0"/>
                              <w:rPr>
                                <w:rFonts w:ascii="微软雅黑" w:hAnsi="微软雅黑" w:eastAsia="微软雅黑" w:cs="宋体"/>
                                <w:b/>
                                <w:color w:val="3682A2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3682A2"/>
                                <w:kern w:val="0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作为研发和质量管理体系的重要一环，实验室管理，是确保研发及生产的药品能够满足预定用途，符合药品标准的重要因素。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两化融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、“4+7”、2020版《中国药典》，在法规背景不断变化的大背景下，如何建立、实施并维护一个有效的实验室管理体系，如何有效支持企业的研发开展，如何准确地放行G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MP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产品，是每一个药企和每一位药企人追求的共同目标。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对药企来说，尚存在着诸多疑惑：</w:t>
                            </w:r>
                          </w:p>
                          <w:p>
                            <w:pPr>
                              <w:pStyle w:val="4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55"/>
                              </w:tabs>
                              <w:spacing w:after="120" w:line="260" w:lineRule="atLeast"/>
                              <w:ind w:firstLineChars="0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正在新建厂房，如何设计一个满足欧美标准的实验室？</w:t>
                            </w:r>
                          </w:p>
                          <w:p>
                            <w:pPr>
                              <w:pStyle w:val="4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55"/>
                              </w:tabs>
                              <w:spacing w:after="120" w:line="260" w:lineRule="atLeast"/>
                              <w:ind w:firstLineChars="0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目前是研发实验室，以何种G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MP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标准来建立？</w:t>
                            </w:r>
                          </w:p>
                          <w:p>
                            <w:pPr>
                              <w:pStyle w:val="4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55"/>
                              </w:tabs>
                              <w:spacing w:after="120" w:line="260" w:lineRule="atLeast"/>
                              <w:ind w:firstLineChars="0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时间紧，任务重，如何宏观计划实验室验证工作的开展？</w:t>
                            </w:r>
                          </w:p>
                          <w:p>
                            <w:pPr>
                              <w:pStyle w:val="44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55"/>
                              </w:tabs>
                              <w:spacing w:after="120" w:line="260" w:lineRule="atLeast"/>
                              <w:ind w:firstLineChars="0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如何多快好省地实现实验室的信息化建设，确保数据完整性？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为解答以上企业运营过程中的各种问题，特邀请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几十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名国内顶级专家+药监老师，开展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17"/>
                              </w:rPr>
                              <w:t>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PLMF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17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2019实验室管理技术论坛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17"/>
                              </w:rPr>
                              <w:t>”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17"/>
                              </w:rPr>
                              <w:t>2天的全明星专家培训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17"/>
                              </w:rPr>
                              <w:t>针对国内企业实验室管理的方方面面，定制化、专业性、全方位满足各项需求！</w:t>
                            </w:r>
                          </w:p>
                          <w:p>
                            <w:pPr>
                              <w:keepNext/>
                              <w:outlineLvl w:val="0"/>
                              <w:rPr>
                                <w:rFonts w:ascii="微软雅黑" w:hAnsi="微软雅黑" w:eastAsia="微软雅黑" w:cs="宋体"/>
                                <w:b/>
                                <w:color w:val="3682A2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3682A2"/>
                                <w:kern w:val="0"/>
                                <w:sz w:val="32"/>
                                <w:szCs w:val="32"/>
                              </w:rPr>
                              <w:t>报名需知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 xml:space="preserve">会议费   ：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00元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/人，2人以上1000元\人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（含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全部会议日程入场券、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场地、专家、会议期间午餐、资料、茶歇等费用），住宿费自理。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</w:rPr>
                              <w:t>联系人   ：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 w:eastAsia="微软雅黑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/>
                              </w:rPr>
                              <w:t>指导单位：国家药品监督管理局 中国食品药品检定研究院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主办单位：中国化工企业管理协会医药化工专业委员会 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 xml:space="preserve">                 北京华夏凯晟医药技术中心</w:t>
                            </w:r>
                          </w:p>
                          <w:p>
                            <w:pPr>
                              <w:tabs>
                                <w:tab w:val="left" w:pos="3326"/>
                              </w:tabs>
                              <w:spacing w:after="120" w:line="260" w:lineRule="atLeast"/>
                              <w:jc w:val="both"/>
                              <w:rPr>
                                <w:rFonts w:ascii="微软雅黑" w:hAnsi="微软雅黑" w:eastAsia="微软雅黑" w:cs="微软雅黑"/>
                                <w:color w:val="auto"/>
                                <w:kern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1" o:spid="_x0000_s1026" o:spt="202" type="#_x0000_t202" style="height:181.7pt;width:366pt;" filled="f" stroked="f" coordsize="21600,21600" o:gfxdata="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oxH&#10;rtQAAAAFAQAADwAAAAAAAAABACAAAAAiAAAAZHJzL2Rvd25yZXYueG1sUEsBAhQAFAAAAAgAh07i&#10;QBg5sYDtAQAAyQMAAA4AAAAAAAAAAQAgAAAAIwEAAGRycy9lMm9Eb2MueG1sUEsFBgAAAAAGAAYA&#10;WQEAAI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/>
                        <w:outlineLvl w:val="0"/>
                        <w:rPr>
                          <w:rFonts w:ascii="微软雅黑" w:hAnsi="微软雅黑" w:eastAsia="微软雅黑" w:cs="宋体"/>
                          <w:b/>
                          <w:color w:val="3682A2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3682A2"/>
                          <w:kern w:val="0"/>
                          <w:sz w:val="32"/>
                          <w:szCs w:val="32"/>
                        </w:rPr>
                        <w:t>前言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作为研发和质量管理体系的重要一环，实验室管理，是确保研发及生产的药品能够满足预定用途，符合药品标准的重要因素。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两化融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  <w:lang w:val="en-US" w:eastAsia="zh-CN"/>
                        </w:rPr>
                        <w:t>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、“4+7”、2020版《中国药典》，在法规背景不断变化的大背景下，如何建立、实施并维护一个有效的实验室管理体系，如何有效支持企业的研发开展，如何准确地放行G</w:t>
                      </w:r>
                      <w:r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MP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产品，是每一个药企和每一位药企人追求的共同目标。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对药企来说，尚存在着诸多疑惑：</w:t>
                      </w:r>
                    </w:p>
                    <w:p>
                      <w:pPr>
                        <w:pStyle w:val="44"/>
                        <w:numPr>
                          <w:ilvl w:val="0"/>
                          <w:numId w:val="2"/>
                        </w:numPr>
                        <w:tabs>
                          <w:tab w:val="left" w:pos="3155"/>
                        </w:tabs>
                        <w:spacing w:after="120" w:line="260" w:lineRule="atLeast"/>
                        <w:ind w:firstLineChars="0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正在新建厂房，如何设计一个满足欧美标准的实验室？</w:t>
                      </w:r>
                    </w:p>
                    <w:p>
                      <w:pPr>
                        <w:pStyle w:val="44"/>
                        <w:numPr>
                          <w:ilvl w:val="0"/>
                          <w:numId w:val="2"/>
                        </w:numPr>
                        <w:tabs>
                          <w:tab w:val="left" w:pos="3155"/>
                        </w:tabs>
                        <w:spacing w:after="120" w:line="260" w:lineRule="atLeast"/>
                        <w:ind w:firstLineChars="0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目前是研发实验室，以何种G</w:t>
                      </w:r>
                      <w:r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MP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标准来建立？</w:t>
                      </w:r>
                    </w:p>
                    <w:p>
                      <w:pPr>
                        <w:pStyle w:val="44"/>
                        <w:numPr>
                          <w:ilvl w:val="0"/>
                          <w:numId w:val="2"/>
                        </w:numPr>
                        <w:tabs>
                          <w:tab w:val="left" w:pos="3155"/>
                        </w:tabs>
                        <w:spacing w:after="120" w:line="260" w:lineRule="atLeast"/>
                        <w:ind w:firstLineChars="0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时间紧，任务重，如何宏观计划实验室验证工作的开展？</w:t>
                      </w:r>
                    </w:p>
                    <w:p>
                      <w:pPr>
                        <w:pStyle w:val="44"/>
                        <w:numPr>
                          <w:ilvl w:val="0"/>
                          <w:numId w:val="2"/>
                        </w:numPr>
                        <w:tabs>
                          <w:tab w:val="left" w:pos="3155"/>
                        </w:tabs>
                        <w:spacing w:after="120" w:line="260" w:lineRule="atLeast"/>
                        <w:ind w:firstLineChars="0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如何多快好省地实现实验室的信息化建设，确保数据完整性？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17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为解答以上企业运营过程中的各种问题，特邀请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  <w:lang w:val="en-US" w:eastAsia="zh-CN"/>
                        </w:rPr>
                        <w:t>几十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名国内顶级专家+药监老师，开展</w:t>
                      </w:r>
                      <w:r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17"/>
                        </w:rPr>
                        <w:t>“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8"/>
                          <w:szCs w:val="28"/>
                          <w:lang w:val="en-US" w:eastAsia="zh-CN"/>
                        </w:rPr>
                        <w:t>PLMF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17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8"/>
                          <w:szCs w:val="28"/>
                          <w:lang w:val="en-US" w:eastAsia="zh-CN"/>
                        </w:rPr>
                        <w:t>2019实验室管理技术论坛</w:t>
                      </w:r>
                      <w:r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17"/>
                        </w:rPr>
                        <w:t>”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17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17"/>
                        </w:rPr>
                        <w:t>2天的全明星专家培训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17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17"/>
                        </w:rPr>
                        <w:t>针对国内企业实验室管理的方方面面，定制化、专业性、全方位满足各项需求！</w:t>
                      </w:r>
                    </w:p>
                    <w:p>
                      <w:pPr>
                        <w:keepNext/>
                        <w:outlineLvl w:val="0"/>
                        <w:rPr>
                          <w:rFonts w:ascii="微软雅黑" w:hAnsi="微软雅黑" w:eastAsia="微软雅黑" w:cs="宋体"/>
                          <w:b/>
                          <w:color w:val="3682A2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3682A2"/>
                          <w:kern w:val="0"/>
                          <w:sz w:val="32"/>
                          <w:szCs w:val="32"/>
                        </w:rPr>
                        <w:t>报名需知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 xml:space="preserve">会议费   ： </w:t>
                      </w:r>
                      <w:r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00元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  <w:lang w:val="en-US" w:eastAsia="zh-CN"/>
                        </w:rPr>
                        <w:t>/人，2人以上1000元\人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（含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  <w:lang w:val="en-US" w:eastAsia="zh-CN"/>
                        </w:rPr>
                        <w:t>全部会议日程入场券、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场地、专家、会议期间午餐、资料、茶歇等费用），住宿费自理。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</w:rPr>
                        <w:t>联系人   ：</w:t>
                      </w:r>
                    </w:p>
                    <w:p>
                      <w:pPr>
                        <w:pStyle w:val="2"/>
                        <w:rPr>
                          <w:rFonts w:hint="default" w:eastAsia="微软雅黑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auto"/>
                          <w:kern w:val="0"/>
                          <w:sz w:val="20"/>
                          <w:szCs w:val="20"/>
                          <w:lang w:val="en-US" w:eastAsia="zh-CN"/>
                        </w:rPr>
                        <w:t>指导单位：国家药品监督管理局 中国食品药品检定研究院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 xml:space="preserve">主办单位：中国化工企业管理协会医药化工专业委员会 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 xml:space="preserve">                 北京华夏凯晟医药技术中心</w:t>
                      </w:r>
                    </w:p>
                    <w:p>
                      <w:pPr>
                        <w:tabs>
                          <w:tab w:val="left" w:pos="3326"/>
                        </w:tabs>
                        <w:spacing w:after="120" w:line="260" w:lineRule="atLeast"/>
                        <w:jc w:val="both"/>
                        <w:rPr>
                          <w:rFonts w:ascii="微软雅黑" w:hAnsi="微软雅黑" w:eastAsia="微软雅黑" w:cs="微软雅黑"/>
                          <w:color w:val="auto"/>
                          <w:kern w:val="0"/>
                          <w:sz w:val="17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Microsoft YaHei UI" w:hAnsi="Microsoft YaHei UI" w:eastAsia="Microsoft YaHei UI"/>
          <w:b/>
          <w:sz w:val="24"/>
          <w:szCs w:val="24"/>
        </w:rPr>
      </w:pPr>
      <w:r>
        <w:rPr>
          <w:rFonts w:ascii="Microsoft YaHei UI" w:hAnsi="Microsoft YaHei UI" w:eastAsia="Microsoft YaHei UI"/>
          <w:b/>
          <w:sz w:val="24"/>
          <w:szCs w:val="24"/>
        </w:rPr>
        <w:br w:type="page"/>
      </w:r>
    </w:p>
    <w:p>
      <w:pPr>
        <w:rPr>
          <w:rFonts w:ascii="Microsoft YaHei UI" w:hAnsi="Microsoft YaHei UI" w:eastAsia="Microsoft YaHei UI"/>
          <w:b/>
          <w:sz w:val="24"/>
          <w:szCs w:val="24"/>
        </w:rPr>
      </w:pPr>
      <w:r>
        <w:rPr>
          <w:rFonts w:hint="eastAsia" w:ascii="华文细黑" w:hAnsi="华文细黑" w:eastAsia="华文细黑" w:cs="华文细黑"/>
          <w:b/>
          <w:bCs/>
          <w:color w:val="1F4E79"/>
          <w:kern w:val="0"/>
          <w:sz w:val="28"/>
          <w:szCs w:val="28"/>
          <w:lang w:val="en-US" w:eastAsia="zh-CN" w:bidi="ar-SA"/>
        </w:rPr>
        <w:drawing>
          <wp:anchor distT="0" distB="0" distL="114935" distR="114935" simplePos="0" relativeHeight="251686912" behindDoc="1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85090</wp:posOffset>
            </wp:positionV>
            <wp:extent cx="5406390" cy="552450"/>
            <wp:effectExtent l="0" t="0" r="3810" b="11430"/>
            <wp:wrapNone/>
            <wp:docPr id="13" name="图片 1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 w:val="0"/>
          <w:caps w:val="0"/>
          <w:color w:val="3682A2"/>
          <w:kern w:val="0"/>
          <w:sz w:val="32"/>
          <w:szCs w:val="32"/>
          <w:lang w:val="en-US" w:eastAsia="zh-CN"/>
        </w:rPr>
        <w:t>拟邀演讲嘉宾：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 xml:space="preserve">原国家食品药品监督管理局副局长 任德权  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原国家食品药品监督管理局副局长 张文周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中国食品药品检定研究院 胡昌勤 首席专家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南京圣和药业有限公司 沈菊平 资深专家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拜耳医药 吴旭 资深专家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人福医药集团 安永宏 法规与质量总监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重庆市食品药品检定研究院 李秀梅部长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烟台迈百瑞国际生物医药有限公司 刘明力 高级质量总监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美国人福药业 孟晓峰总经理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烟台荣昌制药股份有限公司 丁丁博士 QC总监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海正药业（杭州）有限公司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 xml:space="preserve"> 沙海涛 质量总监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 xml:space="preserve">资深检查认证顾问 陈国平老师 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南京健友生物化学制药有限公司 李伟举 质量总监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海正药业（杭州）有限公司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 xml:space="preserve"> 朱旭东 QC经理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山东省药品审评认证中心 相关领导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华北制药股份有限公司 安国红 部长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惠氏中国   质量总监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leftChars="0" w:right="0" w:rightChars="0" w:firstLine="0" w:firstLineChars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中国生物技术股份有限公司 孟丽 质量管理部</w:t>
      </w:r>
    </w:p>
    <w:p>
      <w:pPr>
        <w:pStyle w:val="1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leftChars="0" w:right="0" w:rightChars="0" w:firstLine="0" w:firstLineChars="0"/>
        <w:jc w:val="left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 xml:space="preserve">LABWARE  </w:t>
      </w:r>
    </w:p>
    <w:p>
      <w:pPr>
        <w:pStyle w:val="1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 w:rightChars="0"/>
        <w:rPr>
          <w:rFonts w:hint="default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zCs w:val="24"/>
          <w:lang w:val="en-US" w:eastAsia="zh-CN" w:bidi="ar-SA"/>
        </w:rPr>
        <w:t>其他报告持续邀请中，总报告数50场+</w:t>
      </w:r>
    </w:p>
    <w:p>
      <w:pPr>
        <w:pStyle w:val="3"/>
        <w:keepLines w:val="0"/>
        <w:spacing w:before="0" w:after="0"/>
        <w:rPr>
          <w:rFonts w:ascii="Century Gothic" w:hAnsi="Century Gothic" w:eastAsia="Times New Roman" w:cs="Arial"/>
          <w:bCs w:val="0"/>
          <w:caps w:val="0"/>
          <w:color w:val="3682A2"/>
          <w:kern w:val="0"/>
          <w:sz w:val="32"/>
          <w:szCs w:val="32"/>
          <w:lang w:eastAsia="en-US"/>
        </w:rPr>
      </w:pPr>
      <w:r>
        <w:rPr>
          <w:rFonts w:hint="eastAsia" w:ascii="微软雅黑" w:hAnsi="微软雅黑" w:eastAsia="微软雅黑" w:cs="微软雅黑"/>
          <w:bCs w:val="0"/>
          <w:caps w:val="0"/>
          <w:color w:val="3682A2"/>
          <w:kern w:val="0"/>
          <w:sz w:val="32"/>
          <w:szCs w:val="32"/>
          <w:lang w:eastAsia="en-US"/>
        </w:rPr>
        <w:t>附件一</w:t>
      </w:r>
      <w:r>
        <w:rPr>
          <w:rFonts w:hint="eastAsia" w:ascii="Century Gothic" w:hAnsi="Century Gothic" w:eastAsia="Times New Roman" w:cs="Arial"/>
          <w:bCs w:val="0"/>
          <w:caps w:val="0"/>
          <w:color w:val="3682A2"/>
          <w:kern w:val="0"/>
          <w:sz w:val="32"/>
          <w:szCs w:val="32"/>
          <w:lang w:eastAsia="en-US"/>
        </w:rPr>
        <w:t xml:space="preserve"> </w:t>
      </w:r>
      <w:r>
        <w:rPr>
          <w:rFonts w:hint="eastAsia" w:ascii="微软雅黑" w:hAnsi="微软雅黑" w:eastAsia="微软雅黑" w:cs="微软雅黑"/>
          <w:bCs w:val="0"/>
          <w:caps w:val="0"/>
          <w:color w:val="3682A2"/>
          <w:kern w:val="0"/>
          <w:sz w:val="32"/>
          <w:szCs w:val="32"/>
          <w:lang w:eastAsia="en-US"/>
        </w:rPr>
        <w:t>大会议程</w:t>
      </w:r>
    </w:p>
    <w:p>
      <w:pPr>
        <w:rPr>
          <w:rFonts w:ascii="Calibri" w:hAnsi="Calibri" w:eastAsia="宋体" w:cs="Times New Roman"/>
          <w:b/>
          <w:bCs/>
          <w:color w:val="3F3F3F"/>
          <w:sz w:val="30"/>
          <w:szCs w:val="30"/>
          <w14:textFill>
            <w14:solidFill>
              <w14:srgbClr w14:val="3F3F3F">
                <w14:lumMod w14:val="75000"/>
                <w14:lumOff w14:val="25000"/>
              </w14:srgbClr>
            </w14:solidFill>
          </w14:textFill>
        </w:rPr>
      </w:pPr>
    </w:p>
    <w:tbl>
      <w:tblPr>
        <w:tblStyle w:val="43"/>
        <w:tblW w:w="1085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41"/>
        <w:gridCol w:w="6653"/>
        <w:gridCol w:w="163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30"/>
                <w:szCs w:val="30"/>
              </w:rPr>
              <w:t>版块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30"/>
                <w:szCs w:val="30"/>
              </w:rPr>
              <w:t>分类</w:t>
            </w:r>
          </w:p>
        </w:tc>
        <w:tc>
          <w:tcPr>
            <w:tcW w:w="8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30"/>
                <w:szCs w:val="30"/>
              </w:rPr>
              <w:t>第一天--交流内容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62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6"/>
                <w:szCs w:val="26"/>
              </w:rPr>
              <w:t>政策法规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国内外实验室管理总体政策解读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中国GMP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实验室相关章节及实施指南解读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年新版中国药典修订及解读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药品包材关联审评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019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年数据可靠性最新趋势解读</w:t>
            </w:r>
          </w:p>
          <w:p>
            <w:pPr>
              <w:pStyle w:val="44"/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DA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实验室管理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FDA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检验放行及质量标准相关法规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FDA指导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原则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SP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常用信息库查询，常用药品质量标准查询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Day1 A.M</w:t>
            </w:r>
          </w:p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0-10.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9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98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茶歇、休息、参观展览 10.00-10.20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9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研发及Q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C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实验室设计管理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研发及G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MP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实验室的整体设备思路及异同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案例：研发实验室的安排及布局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案例：G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MP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车间实验室的布局、中控实验室及终产品放行实验室设计</w:t>
            </w:r>
          </w:p>
          <w:p>
            <w:pPr>
              <w:pStyle w:val="44"/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实验室资源管理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常见实验室质量管理体系举例（应建立的S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MP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及S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OP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实验室组织及人员安排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试剂、试液管理</w:t>
            </w:r>
          </w:p>
          <w:p>
            <w:pPr>
              <w:pStyle w:val="44"/>
              <w:widowControl w:val="0"/>
              <w:numPr>
                <w:ilvl w:val="1"/>
                <w:numId w:val="4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标准品与对照品管理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Day1 A.M</w:t>
            </w:r>
          </w:p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10.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0-12.00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8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午餐 12.00-13.00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6" w:hRule="atLeast"/>
        </w:trPr>
        <w:tc>
          <w:tcPr>
            <w:tcW w:w="10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after="200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6"/>
                <w:szCs w:val="26"/>
              </w:rPr>
              <w:t>检验的生命周期管理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检验流程的管理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取样与留样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取样方法如何规定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不同法规下的取样统计学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案例分析：取样计划及检验人员培训</w:t>
            </w:r>
          </w:p>
          <w:p>
            <w:pPr>
              <w:pStyle w:val="44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检验流程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物料和产品的检验流程设计（风险要点及如何简化流程）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检验记录和放行报告的设计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对于公用系统的检测（验证期间及日常监督）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对于稳定性考察的检测——I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CH Q1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系列文件解读</w:t>
            </w:r>
          </w:p>
          <w:p>
            <w:pPr>
              <w:pStyle w:val="44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O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OS / OOT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调查及监控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不同国家对O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 xml:space="preserve">OS 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/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 xml:space="preserve"> OOT / OOE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的法规及问题观察项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O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OS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调查范围及流程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 xml:space="preserve">Day1 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P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.M</w:t>
            </w:r>
          </w:p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13.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0-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14.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3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6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98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茶歇、休息、参观展览14.30-15.00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66" w:hRule="atLeast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200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实验室验证管理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检验仪器设备验证的生命周期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如何确定分析仪器的验证总计划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案例：从简单设备（p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计）到复杂设备（H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PLC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）验证开展的策略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仪器设备再确认的开展</w:t>
            </w:r>
          </w:p>
          <w:p>
            <w:pPr>
              <w:pStyle w:val="44"/>
              <w:widowControl w:val="0"/>
              <w:numPr>
                <w:ilvl w:val="0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方法的验证与确认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从研发到G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MP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，针对处方选择，检验方法的确定及验证开展策略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CH Q2 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方法验证，中国药典2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最新要求</w:t>
            </w:r>
          </w:p>
          <w:p>
            <w:pPr>
              <w:pStyle w:val="44"/>
              <w:widowControl w:val="0"/>
              <w:numPr>
                <w:ilvl w:val="1"/>
                <w:numId w:val="5"/>
              </w:numPr>
              <w:ind w:firstLineChars="0"/>
              <w:jc w:val="both"/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案例：U</w:t>
            </w:r>
            <w:r>
              <w:rPr>
                <w:rFonts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SP</w:t>
            </w:r>
            <w:r>
              <w:rPr>
                <w:rFonts w:hint="eastAsia" w:ascii="微软雅黑" w:hAnsi="微软雅黑" w:eastAsia="微软雅黑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新方法的生命周期管理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1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5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0-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1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7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0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0</w:t>
            </w:r>
          </w:p>
        </w:tc>
      </w:tr>
    </w:tbl>
    <w:p/>
    <w:tbl>
      <w:tblPr>
        <w:tblStyle w:val="43"/>
        <w:tblW w:w="1085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41"/>
        <w:gridCol w:w="6653"/>
        <w:gridCol w:w="163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0"/>
                <w:sz w:val="28"/>
                <w:szCs w:val="28"/>
              </w:rPr>
              <w:t>第二天上午 交流内容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0"/>
                <w:sz w:val="28"/>
                <w:szCs w:val="28"/>
              </w:rPr>
              <w:t>分论坛一：检验方法分论坛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6"/>
                <w:szCs w:val="26"/>
              </w:rPr>
              <w:t>检验方法培训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  <w:t>检验方法生命周期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检验方法的验证、确认和转移生命周期管理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Day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 xml:space="preserve"> A.M</w:t>
            </w:r>
          </w:p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9.00-1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0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2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仪器分析方法通则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制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剂通则及相关检验技术培训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HPLC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的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药品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放行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中的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开发和应用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质谱法/液质联用法的开发与应用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毛细管电泳法的开发与应用</w:t>
            </w:r>
          </w:p>
        </w:tc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1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0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: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0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-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12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: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8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  <w:t>分论坛二：无菌检验分论坛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6"/>
                <w:szCs w:val="26"/>
              </w:rPr>
              <w:t>微生物检验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微生物实验室从设计到管理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微生物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基础理论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知识培训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微生物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实验室常用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仪器设备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微生物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检验规范化基础操作技术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检测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分析方法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的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验证</w:t>
            </w:r>
          </w:p>
          <w:p>
            <w:pPr>
              <w:pStyle w:val="44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微生物实验室的设计和建立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人流物流的设计要点（微生物隔离）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jc w:val="both"/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培养基的管理确认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Day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2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 xml:space="preserve"> 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P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.M</w:t>
            </w:r>
          </w:p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  <w:t>9.00-12.00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8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bidi w:val="0"/>
              <w:spacing w:beforeLines="0" w:beforeAutospacing="0" w:afterLines="0" w:afterAutospacing="0" w:line="259" w:lineRule="auto"/>
              <w:ind w:left="0" w:rightChars="0" w:firstLine="3642" w:firstLineChars="1300"/>
              <w:jc w:val="both"/>
              <w:rPr>
                <w:rFonts w:hint="default" w:ascii="微软雅黑" w:hAnsi="微软雅黑" w:eastAsia="微软雅黑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  <w:t>分论坛三：</w:t>
            </w:r>
            <w:r>
              <w:rPr>
                <w:rFonts w:hint="eastAsia" w:ascii="微软雅黑" w:hAnsi="微软雅黑" w:eastAsia="微软雅黑" w:cs="Times New Roman"/>
                <w:b/>
                <w:bCs/>
                <w:sz w:val="28"/>
                <w:szCs w:val="28"/>
                <w:lang w:val="en-US" w:eastAsia="zh-CN"/>
              </w:rPr>
              <w:t>洁净消毒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8"/>
                <w:szCs w:val="28"/>
                <w:lang w:val="en-US" w:eastAsia="zh-CN"/>
              </w:rPr>
              <w:t>洁净消毒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Times New Roman"/>
                <w:sz w:val="20"/>
                <w:szCs w:val="20"/>
              </w:rPr>
              <w:t>表面消毒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表面消毒技术与环境监测</w:t>
            </w:r>
          </w:p>
          <w:p>
            <w:pPr>
              <w:pStyle w:val="44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清洁消毒法规要求和机理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Times New Roman"/>
                <w:sz w:val="20"/>
                <w:szCs w:val="20"/>
              </w:rPr>
              <w:t>Day2 A.M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0"/>
                <w:szCs w:val="20"/>
              </w:rPr>
              <w:t>9.00-10.</w:t>
            </w:r>
            <w:r>
              <w:rPr>
                <w:rFonts w:hint="eastAsia" w:ascii="微软雅黑" w:hAnsi="微软雅黑" w:eastAsia="微软雅黑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微软雅黑" w:hAnsi="微软雅黑" w:eastAsia="微软雅黑" w:cs="Times New Roman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Times New Roman"/>
                <w:sz w:val="20"/>
                <w:szCs w:val="20"/>
              </w:rPr>
              <w:t>环境监测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环境监测流程和操作</w:t>
            </w:r>
          </w:p>
          <w:p>
            <w:pPr>
              <w:pStyle w:val="44"/>
              <w:numPr>
                <w:ilvl w:val="0"/>
                <w:numId w:val="0"/>
              </w:numPr>
              <w:ind w:leftChars="200"/>
              <w:jc w:val="both"/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工厂菌数据库建立</w:t>
            </w:r>
          </w:p>
          <w:p>
            <w:pPr>
              <w:pStyle w:val="44"/>
              <w:numPr>
                <w:ilvl w:val="0"/>
                <w:numId w:val="0"/>
              </w:numPr>
              <w:ind w:leftChars="200"/>
              <w:jc w:val="both"/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案例：环境监测风险评估和趋势，如何处理超限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10: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0-12:00</w:t>
            </w:r>
          </w:p>
        </w:tc>
      </w:tr>
    </w:tbl>
    <w:p/>
    <w:tbl>
      <w:tblPr>
        <w:tblStyle w:val="43"/>
        <w:tblW w:w="1084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41"/>
        <w:gridCol w:w="665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jc w:val="center"/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8"/>
                <w:szCs w:val="28"/>
              </w:rPr>
              <w:t>第二天下午午 交流内容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8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/>
                <w:bCs/>
                <w:kern w:val="0"/>
                <w:sz w:val="28"/>
                <w:szCs w:val="28"/>
              </w:rPr>
              <w:t>分论坛四：数据可靠性分论坛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6"/>
                <w:szCs w:val="26"/>
              </w:rPr>
              <w:t>实验室</w:t>
            </w:r>
            <w:r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  <w:t>的数据可靠性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数据可靠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性国内外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法规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实验室数据完整性DI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中国数据可靠性解读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21CFR part11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联邦法规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21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章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11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节电子记录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&amp;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签名规章</w:t>
            </w:r>
          </w:p>
          <w:p>
            <w:pPr>
              <w:pStyle w:val="44"/>
              <w:widowControl w:val="0"/>
              <w:numPr>
                <w:ilvl w:val="1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欧盟GMP附录11——计算机化系统</w:t>
            </w:r>
          </w:p>
          <w:p>
            <w:pPr>
              <w:pStyle w:val="44"/>
              <w:widowControl w:val="0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分析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近几年来的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检查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趋势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微软雅黑" w:hAnsi="微软雅黑" w:eastAsia="微软雅黑" w:cs="Times New Roman"/>
                <w:b w:val="0"/>
                <w:bCs w:val="0"/>
                <w:sz w:val="20"/>
                <w:szCs w:val="20"/>
              </w:rPr>
              <w:t>Day2 P.M</w:t>
            </w:r>
          </w:p>
          <w:p>
            <w:pPr>
              <w:pStyle w:val="2"/>
              <w:widowControl w:val="0"/>
              <w:rPr>
                <w:rFonts w:ascii="微软雅黑" w:hAnsi="微软雅黑" w:eastAsia="微软雅黑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b w:val="0"/>
                <w:bCs w:val="0"/>
                <w:sz w:val="20"/>
                <w:szCs w:val="20"/>
              </w:rPr>
              <w:t>13.30-1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微软雅黑" w:hAnsi="微软雅黑" w:eastAsia="微软雅黑" w:cs="Times New Roman"/>
                <w:b w:val="0"/>
                <w:bCs w:val="0"/>
                <w:sz w:val="20"/>
                <w:szCs w:val="20"/>
              </w:rPr>
              <w:t>.</w:t>
            </w:r>
            <w:r>
              <w:rPr>
                <w:rFonts w:hint="eastAsia" w:ascii="微软雅黑" w:hAnsi="微软雅黑" w:eastAsia="微软雅黑" w:cs="Times New Roman"/>
                <w:b w:val="0"/>
                <w:bCs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微软雅黑" w:hAnsi="微软雅黑" w:eastAsia="微软雅黑" w:cs="Times New Roman"/>
                <w:b w:val="0"/>
                <w:bCs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数据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  <w:t>可靠性实战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实验室的A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 xml:space="preserve">LCOA </w:t>
            </w:r>
          </w:p>
          <w:p>
            <w:pPr>
              <w:pStyle w:val="44"/>
              <w:widowControl w:val="0"/>
              <w:numPr>
                <w:ilvl w:val="1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如何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进行现有实验室的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DI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差距分析</w:t>
            </w:r>
          </w:p>
          <w:p>
            <w:pPr>
              <w:pStyle w:val="44"/>
              <w:widowControl w:val="0"/>
              <w:numPr>
                <w:ilvl w:val="1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纸版数据的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管理</w:t>
            </w:r>
          </w:p>
          <w:p>
            <w:pPr>
              <w:pStyle w:val="44"/>
              <w:widowControl w:val="0"/>
              <w:numPr>
                <w:ilvl w:val="1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电子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数据的管理</w:t>
            </w:r>
          </w:p>
        </w:tc>
        <w:tc>
          <w:tcPr>
            <w:tcW w:w="1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15: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0-1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  <w:lang w:val="en-US" w:eastAsia="zh-CN"/>
              </w:rPr>
              <w:t>7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:</w:t>
            </w:r>
            <w:r>
              <w:rPr>
                <w:rFonts w:hint="eastAsia" w:ascii="微软雅黑" w:hAnsi="微软雅黑" w:eastAsia="微软雅黑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8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42" w:firstLineChars="1400"/>
              <w:jc w:val="both"/>
              <w:rPr>
                <w:rFonts w:ascii="微软雅黑" w:hAnsi="微软雅黑" w:eastAsia="微软雅黑" w:cs="Times New Roman"/>
                <w:b/>
                <w:bCs/>
                <w:sz w:val="26"/>
                <w:szCs w:val="26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6"/>
                <w:szCs w:val="26"/>
              </w:rPr>
              <w:t>分论坛五：实验室信息化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26"/>
                <w:szCs w:val="26"/>
              </w:rPr>
              <w:t>实验室信息化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如何实现实验室信息化战略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两化融化大方向下的实验室信息化规划</w:t>
            </w:r>
          </w:p>
          <w:p>
            <w:pPr>
              <w:pStyle w:val="44"/>
              <w:widowControl w:val="0"/>
              <w:numPr>
                <w:ilvl w:val="0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研发及G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MP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实验室如何部署L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IMS/ ELN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系统</w:t>
            </w:r>
          </w:p>
          <w:p>
            <w:pPr>
              <w:pStyle w:val="44"/>
              <w:widowControl w:val="0"/>
              <w:numPr>
                <w:ilvl w:val="1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如何确保实验室数据可靠性</w:t>
            </w:r>
          </w:p>
          <w:p>
            <w:pPr>
              <w:pStyle w:val="44"/>
              <w:widowControl w:val="0"/>
              <w:numPr>
                <w:ilvl w:val="1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如何选择L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IMS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供应商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 xml:space="preserve">Day2 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P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.M</w:t>
            </w:r>
          </w:p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1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3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.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2"/>
              </w:rPr>
              <w:t>3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0-1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.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2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kern w:val="0"/>
                <w:sz w:val="26"/>
                <w:szCs w:val="26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widowControl w:val="0"/>
              <w:numPr>
                <w:ilvl w:val="0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L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IMS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系统的验证实施</w:t>
            </w:r>
          </w:p>
          <w:p>
            <w:pPr>
              <w:pStyle w:val="44"/>
              <w:widowControl w:val="0"/>
              <w:numPr>
                <w:ilvl w:val="1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LIMS系统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的验证规划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及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安排</w:t>
            </w:r>
          </w:p>
          <w:p>
            <w:pPr>
              <w:pStyle w:val="44"/>
              <w:widowControl w:val="0"/>
              <w:numPr>
                <w:ilvl w:val="1"/>
                <w:numId w:val="7"/>
              </w:numPr>
              <w:ind w:firstLineChars="0"/>
              <w:jc w:val="both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执行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过程中的问题解决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1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5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: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0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-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</w:rPr>
              <w:t>:</w:t>
            </w:r>
            <w:r>
              <w:rPr>
                <w:rFonts w:hint="eastAsia" w:ascii="微软雅黑" w:hAnsi="微软雅黑" w:eastAsia="微软雅黑" w:cs="Times New Roman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微软雅黑" w:hAnsi="微软雅黑" w:eastAsia="微软雅黑" w:cs="Times New Roman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84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6"/>
                <w:szCs w:val="26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6"/>
                <w:szCs w:val="26"/>
              </w:rPr>
              <w:t>分论坛六：2020药典分论坛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6"/>
                <w:szCs w:val="26"/>
              </w:rPr>
            </w:pPr>
            <w:r>
              <w:rPr>
                <w:rFonts w:ascii="微软雅黑" w:hAnsi="微软雅黑" w:eastAsia="微软雅黑" w:cs="Times New Roman"/>
                <w:b/>
                <w:bCs/>
                <w:sz w:val="26"/>
                <w:szCs w:val="26"/>
              </w:rPr>
              <w:t>2020药典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Times New Roman"/>
                <w:sz w:val="20"/>
                <w:szCs w:val="20"/>
              </w:rPr>
              <w:t>药典最新变化及详解</w:t>
            </w:r>
          </w:p>
        </w:tc>
        <w:tc>
          <w:tcPr>
            <w:tcW w:w="6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中国药典2020年版编制方向</w:t>
            </w:r>
          </w:p>
          <w:p>
            <w:pPr>
              <w:pStyle w:val="44"/>
              <w:numPr>
                <w:ilvl w:val="1"/>
                <w:numId w:val="6"/>
              </w:numPr>
              <w:jc w:val="both"/>
              <w:rPr>
                <w:color w:val="404040" w:themeColor="text1" w:themeTint="BF"/>
                <w:sz w:val="22"/>
                <w:szCs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药典凡例在GMP中的要求和应用</w:t>
            </w:r>
          </w:p>
          <w:p>
            <w:pPr>
              <w:pStyle w:val="44"/>
              <w:numPr>
                <w:ilvl w:val="0"/>
                <w:numId w:val="6"/>
              </w:numPr>
              <w:ind w:firstLineChars="0"/>
              <w:jc w:val="both"/>
              <w:rPr>
                <w:rFonts w:ascii="微软雅黑" w:hAnsi="微软雅黑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Times New Roman"/>
                <w:sz w:val="22"/>
                <w:szCs w:val="22"/>
              </w:rPr>
              <w:t>《中国药典分析检测技术指南》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Times New Roman"/>
                <w:sz w:val="20"/>
                <w:szCs w:val="20"/>
              </w:rPr>
              <w:t>Day2 P.M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Times New Roman"/>
                <w:sz w:val="20"/>
                <w:szCs w:val="20"/>
              </w:rPr>
              <w:t>13.30-16:30</w:t>
            </w:r>
          </w:p>
        </w:tc>
      </w:tr>
    </w:tbl>
    <w:p>
      <w:pPr>
        <w:spacing w:line="204" w:lineRule="auto"/>
        <w:ind w:left="2802" w:leftChars="417" w:hanging="1968" w:hangingChars="700"/>
        <w:contextualSpacing/>
        <w:jc w:val="both"/>
        <w:rPr>
          <w:rFonts w:ascii="Microsoft YaHei UI" w:hAnsi="Microsoft YaHei UI" w:eastAsia="Microsoft YaHei UI" w:cs="Times New Roman"/>
          <w:b/>
          <w:bCs/>
          <w:caps/>
          <w:color w:val="3F3F3F"/>
          <w:kern w:val="28"/>
          <w:sz w:val="28"/>
          <w14:textFill>
            <w14:solidFill>
              <w14:srgbClr w14:val="3F3F3F">
                <w14:lumMod w14:val="75000"/>
                <w14:lumOff w14:val="25000"/>
              </w14:srgbClr>
            </w14:solidFill>
          </w14:textFill>
        </w:rPr>
      </w:pPr>
    </w:p>
    <w:p>
      <w:pPr>
        <w:rPr>
          <w:rFonts w:ascii="Microsoft YaHei UI" w:hAnsi="Microsoft YaHei UI" w:eastAsia="Microsoft YaHei UI"/>
          <w:b/>
          <w:bCs/>
          <w:sz w:val="32"/>
          <w:szCs w:val="32"/>
          <w:lang w:val="zh-CN"/>
        </w:rPr>
      </w:pPr>
      <w:r>
        <w:rPr>
          <w:rFonts w:ascii="Microsoft YaHei UI" w:hAnsi="Microsoft YaHei UI" w:eastAsia="Microsoft YaHei UI"/>
          <w:b/>
          <w:bCs/>
          <w:sz w:val="32"/>
          <w:szCs w:val="32"/>
          <w:lang w:val="zh-CN"/>
        </w:rPr>
        <w:br w:type="page"/>
      </w:r>
    </w:p>
    <w:p>
      <w:pPr>
        <w:pStyle w:val="3"/>
        <w:keepLines w:val="0"/>
        <w:spacing w:before="0" w:after="0"/>
        <w:rPr>
          <w:rFonts w:ascii="Century Gothic" w:hAnsi="Century Gothic" w:eastAsia="Times New Roman" w:cs="Arial"/>
          <w:bCs w:val="0"/>
          <w:caps w:val="0"/>
          <w:color w:val="3682A2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Cs w:val="0"/>
          <w:caps w:val="0"/>
          <w:color w:val="3682A2"/>
          <w:kern w:val="0"/>
          <w:sz w:val="32"/>
          <w:szCs w:val="32"/>
        </w:rPr>
        <w:t>附件二：</w:t>
      </w:r>
    </w:p>
    <w:p>
      <w:pPr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Cs/>
          <w:sz w:val="32"/>
          <w:szCs w:val="32"/>
        </w:rPr>
        <w:t>2019实验室管理技术论坛-回</w:t>
      </w:r>
      <w:r>
        <w:rPr>
          <w:rFonts w:ascii="微软雅黑" w:hAnsi="微软雅黑" w:eastAsia="微软雅黑"/>
          <w:bCs/>
          <w:sz w:val="32"/>
          <w:szCs w:val="32"/>
        </w:rPr>
        <w:t>执表</w:t>
      </w:r>
    </w:p>
    <w:tbl>
      <w:tblPr>
        <w:tblStyle w:val="16"/>
        <w:tblW w:w="95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31"/>
        <w:gridCol w:w="1017"/>
        <w:gridCol w:w="1050"/>
        <w:gridCol w:w="797"/>
        <w:gridCol w:w="722"/>
        <w:gridCol w:w="900"/>
        <w:gridCol w:w="1647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;SimSun"/>
                <w:sz w:val="28"/>
              </w:rPr>
            </w:pPr>
            <w:r>
              <w:rPr>
                <w:rFonts w:ascii="微软雅黑" w:hAnsi="微软雅黑" w:eastAsia="微软雅黑" w:cs="宋体;SimSun"/>
                <w:sz w:val="28"/>
              </w:rPr>
              <w:t>单位名称</w:t>
            </w:r>
            <w:r>
              <w:rPr>
                <w:rFonts w:hint="eastAsia" w:ascii="微软雅黑" w:hAnsi="微软雅黑" w:eastAsia="微软雅黑" w:cs="宋体;SimSun"/>
                <w:sz w:val="28"/>
              </w:rPr>
              <w:t>*</w:t>
            </w:r>
          </w:p>
        </w:tc>
        <w:tc>
          <w:tcPr>
            <w:tcW w:w="44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;SimSun"/>
                <w:sz w:val="28"/>
              </w:rPr>
            </w:pPr>
            <w:r>
              <w:rPr>
                <w:rFonts w:ascii="微软雅黑" w:hAnsi="微软雅黑" w:eastAsia="微软雅黑" w:cs="宋体;SimSun"/>
                <w:sz w:val="28"/>
              </w:rPr>
              <w:t>联系人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 w:cs="宋体;SimSun"/>
                <w:sz w:val="28"/>
              </w:rPr>
              <w:t>注意事项</w:t>
            </w:r>
          </w:p>
        </w:tc>
        <w:tc>
          <w:tcPr>
            <w:tcW w:w="44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;SimSun"/>
                <w:sz w:val="28"/>
              </w:rPr>
            </w:pPr>
            <w:r>
              <w:rPr>
                <w:rFonts w:hint="eastAsia" w:ascii="微软雅黑" w:hAnsi="微软雅黑" w:eastAsia="微软雅黑" w:cs="宋体;SimSun"/>
                <w:sz w:val="28"/>
              </w:rPr>
              <w:t>*为必填项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;SimSun"/>
                <w:sz w:val="28"/>
              </w:rPr>
              <w:t>邮  编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;SimSun"/>
                <w:sz w:val="28"/>
              </w:rPr>
              <w:t>姓  名</w:t>
            </w:r>
            <w:r>
              <w:rPr>
                <w:rFonts w:hint="eastAsia" w:ascii="微软雅黑" w:hAnsi="微软雅黑" w:eastAsia="微软雅黑" w:cs="宋体;SimSun"/>
                <w:sz w:val="28"/>
              </w:rPr>
              <w:t>*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;SimSun"/>
                <w:sz w:val="28"/>
              </w:rPr>
            </w:pPr>
            <w:r>
              <w:rPr>
                <w:rFonts w:ascii="微软雅黑" w:hAnsi="微软雅黑" w:eastAsia="微软雅黑" w:cs="宋体;SimSun"/>
                <w:sz w:val="28"/>
              </w:rPr>
              <w:t>性别</w:t>
            </w:r>
            <w:r>
              <w:rPr>
                <w:rFonts w:hint="eastAsia" w:ascii="微软雅黑" w:hAnsi="微软雅黑" w:eastAsia="微软雅黑" w:cs="宋体;SimSun"/>
                <w:sz w:val="28"/>
              </w:rPr>
              <w:t>*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 w:cs="宋体;SimSun"/>
                <w:sz w:val="28"/>
              </w:rPr>
            </w:pPr>
            <w:r>
              <w:rPr>
                <w:rFonts w:hint="eastAsia" w:ascii="微软雅黑" w:hAnsi="微软雅黑" w:eastAsia="微软雅黑" w:cs="宋体;SimSun"/>
                <w:sz w:val="28"/>
              </w:rPr>
              <w:t>职务*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;SimSun"/>
                <w:sz w:val="28"/>
              </w:rPr>
            </w:pPr>
            <w:r>
              <w:rPr>
                <w:rFonts w:ascii="微软雅黑" w:hAnsi="微软雅黑" w:eastAsia="微软雅黑" w:cs="宋体;SimSun"/>
                <w:sz w:val="28"/>
              </w:rPr>
              <w:t>电 话</w:t>
            </w: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ind w:left="1" w:hanging="1"/>
              <w:jc w:val="center"/>
              <w:rPr>
                <w:rFonts w:ascii="微软雅黑" w:hAnsi="微软雅黑" w:eastAsia="微软雅黑" w:cs="Arial"/>
                <w:sz w:val="28"/>
                <w:szCs w:val="28"/>
              </w:rPr>
            </w:pPr>
            <w:r>
              <w:rPr>
                <w:rFonts w:ascii="微软雅黑" w:hAnsi="微软雅黑" w:eastAsia="微软雅黑" w:cs="Arial"/>
                <w:sz w:val="28"/>
                <w:szCs w:val="28"/>
              </w:rPr>
              <w:t>E-mail</w:t>
            </w:r>
            <w:r>
              <w:rPr>
                <w:rFonts w:hint="eastAsia" w:ascii="微软雅黑" w:hAnsi="微软雅黑" w:eastAsia="微软雅黑" w:cs="宋体;SimSun"/>
                <w:sz w:val="28"/>
              </w:rPr>
              <w:t>*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 w:cs="宋体;SimSun"/>
                <w:sz w:val="28"/>
              </w:rPr>
              <w:t>手 机</w:t>
            </w:r>
            <w:r>
              <w:rPr>
                <w:rFonts w:hint="eastAsia" w:ascii="微软雅黑" w:hAnsi="微软雅黑" w:eastAsia="微软雅黑" w:cs="宋体;SimSun"/>
                <w:sz w:val="28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微软雅黑" w:hAnsi="微软雅黑" w:eastAsia="微软雅黑" w:cs="宋体;SimSu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eastAsia="微软雅黑" w:cs="宋体;SimSun"/>
                <w:sz w:val="28"/>
                <w:szCs w:val="28"/>
              </w:rPr>
            </w:pPr>
            <w:r>
              <w:rPr>
                <w:rFonts w:ascii="微软雅黑" w:hAnsi="微软雅黑" w:eastAsia="微软雅黑" w:cs="宋体;SimSun"/>
                <w:sz w:val="28"/>
                <w:szCs w:val="28"/>
              </w:rPr>
              <w:t>住宿是否需要单间：是</w:t>
            </w:r>
            <w:r>
              <w:rPr>
                <w:rFonts w:ascii="微软雅黑" w:hAnsi="微软雅黑" w:eastAsia="微软雅黑" w:cs="宋体;SimSun"/>
                <w:sz w:val="32"/>
                <w:szCs w:val="32"/>
              </w:rPr>
              <w:t xml:space="preserve">○  否○ </w:t>
            </w:r>
          </w:p>
        </w:tc>
        <w:tc>
          <w:tcPr>
            <w:tcW w:w="5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eastAsia="微软雅黑" w:cs="宋体;SimSun"/>
                <w:sz w:val="28"/>
                <w:szCs w:val="28"/>
              </w:rPr>
            </w:pPr>
            <w:r>
              <w:rPr>
                <w:rFonts w:ascii="微软雅黑" w:hAnsi="微软雅黑" w:eastAsia="微软雅黑" w:cs="宋体;SimSun"/>
                <w:sz w:val="28"/>
                <w:szCs w:val="28"/>
              </w:rPr>
              <w:t xml:space="preserve">入住时间: </w:t>
            </w:r>
            <w:r>
              <w:rPr>
                <w:rFonts w:ascii="微软雅黑" w:hAnsi="微软雅黑" w:eastAsia="微软雅黑" w:cs="宋体;SimSun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微软雅黑" w:hAnsi="微软雅黑" w:eastAsia="微软雅黑" w:cs="宋体;SimSun"/>
                <w:sz w:val="28"/>
                <w:szCs w:val="28"/>
              </w:rPr>
              <w:t xml:space="preserve"> 日至</w:t>
            </w:r>
            <w:r>
              <w:rPr>
                <w:rFonts w:ascii="微软雅黑" w:hAnsi="微软雅黑" w:eastAsia="微软雅黑" w:cs="宋体;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软雅黑" w:hAnsi="微软雅黑" w:eastAsia="微软雅黑" w:cs="宋体;SimSun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;SimSun"/>
                <w:sz w:val="28"/>
                <w:szCs w:val="28"/>
                <w:u w:val="single"/>
              </w:rPr>
            </w:pPr>
            <w:r>
              <w:rPr>
                <w:rFonts w:ascii="微软雅黑" w:hAnsi="微软雅黑" w:eastAsia="微软雅黑" w:cs="宋体;SimSun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微软雅黑" w:hAnsi="微软雅黑" w:eastAsia="微软雅黑" w:cs="宋体;SimSun"/>
                <w:sz w:val="28"/>
                <w:szCs w:val="28"/>
                <w:u w:val="none"/>
                <w:lang w:eastAsia="zh-CN"/>
              </w:rPr>
              <w:t>联系人：马超</w:t>
            </w:r>
            <w:r>
              <w:rPr>
                <w:rFonts w:hint="eastAsia" w:ascii="微软雅黑" w:hAnsi="微软雅黑" w:eastAsia="微软雅黑" w:cs="宋体;SimSun"/>
                <w:sz w:val="28"/>
                <w:szCs w:val="28"/>
                <w:u w:val="none"/>
                <w:lang w:val="en-US" w:eastAsia="zh-CN"/>
              </w:rPr>
              <w:t xml:space="preserve"> 电话1320487419   邮箱：16831013445@qq.com</w:t>
            </w:r>
            <w:r>
              <w:rPr>
                <w:rFonts w:ascii="微软雅黑" w:hAnsi="微软雅黑" w:eastAsia="微软雅黑" w:cs="宋体;SimSun"/>
                <w:sz w:val="28"/>
                <w:szCs w:val="28"/>
                <w:u w:val="none"/>
              </w:rPr>
              <w:t xml:space="preserve">  </w:t>
            </w:r>
            <w:r>
              <w:rPr>
                <w:rFonts w:ascii="微软雅黑" w:hAnsi="微软雅黑" w:eastAsia="微软雅黑" w:cs="宋体;SimSu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微软雅黑" w:hAnsi="微软雅黑" w:eastAsia="微软雅黑" w:cs="宋体;SimSu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5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8"/>
              <w:tabs>
                <w:tab w:val="left" w:pos="1440"/>
              </w:tabs>
              <w:spacing w:line="420" w:lineRule="exact"/>
              <w:ind w:firstLine="0"/>
              <w:rPr>
                <w:rFonts w:ascii="微软雅黑" w:hAnsi="微软雅黑" w:eastAsia="微软雅黑" w:cs="宋体;SimSu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;SimSun"/>
                <w:sz w:val="24"/>
                <w:szCs w:val="24"/>
              </w:rPr>
              <w:t>汇款账号：</w:t>
            </w:r>
          </w:p>
          <w:p>
            <w:pPr>
              <w:pStyle w:val="8"/>
              <w:spacing w:line="440" w:lineRule="exact"/>
              <w:ind w:firstLine="0"/>
              <w:rPr>
                <w:rFonts w:hint="eastAsia" w:ascii="宋体" w:eastAsia="宋体" w:cs="Times New Roman"/>
                <w:b w:val="0"/>
              </w:rPr>
            </w:pPr>
            <w:r>
              <w:rPr>
                <w:rFonts w:ascii="宋体" w:eastAsia="宋体" w:cs="Times New Roman"/>
                <w:b w:val="0"/>
              </w:rPr>
              <w:t>户  名：</w:t>
            </w:r>
            <w:r>
              <w:rPr>
                <w:rFonts w:ascii="宋体" w:eastAsia="宋体" w:cs="Times New Roman"/>
                <w:b w:val="0"/>
              </w:rPr>
              <w:tab/>
            </w:r>
            <w:r>
              <w:rPr>
                <w:rFonts w:ascii="宋体" w:eastAsia="宋体" w:cs="Times New Roman"/>
                <w:b w:val="0"/>
              </w:rPr>
              <w:t>北京华夏凯晟医药技术中心</w:t>
            </w:r>
          </w:p>
          <w:p>
            <w:pPr>
              <w:pStyle w:val="8"/>
              <w:spacing w:line="440" w:lineRule="exact"/>
              <w:ind w:firstLine="0"/>
              <w:rPr>
                <w:rFonts w:hint="eastAsia" w:ascii="宋体" w:eastAsia="宋体" w:cs="Times New Roman"/>
                <w:b w:val="0"/>
              </w:rPr>
            </w:pPr>
            <w:r>
              <w:rPr>
                <w:rFonts w:ascii="宋体" w:eastAsia="宋体" w:cs="Times New Roman"/>
                <w:b w:val="0"/>
              </w:rPr>
              <w:t>开户行：</w:t>
            </w:r>
            <w:r>
              <w:rPr>
                <w:rFonts w:ascii="宋体" w:eastAsia="宋体" w:cs="Times New Roman"/>
                <w:b w:val="0"/>
              </w:rPr>
              <w:tab/>
            </w:r>
            <w:r>
              <w:rPr>
                <w:rFonts w:ascii="宋体" w:eastAsia="宋体" w:cs="Times New Roman"/>
                <w:b w:val="0"/>
              </w:rPr>
              <w:t>中国工商银行股份有限公司北京玉泉路支行</w:t>
            </w:r>
          </w:p>
          <w:p>
            <w:pPr>
              <w:pStyle w:val="8"/>
              <w:tabs>
                <w:tab w:val="left" w:pos="1440"/>
              </w:tabs>
              <w:spacing w:line="420" w:lineRule="exact"/>
              <w:ind w:firstLine="0"/>
              <w:rPr>
                <w:rFonts w:ascii="微软雅黑" w:hAnsi="微软雅黑" w:eastAsia="微软雅黑" w:cs="宋体;SimSun"/>
                <w:sz w:val="24"/>
                <w:szCs w:val="24"/>
              </w:rPr>
            </w:pPr>
            <w:r>
              <w:rPr>
                <w:rFonts w:cs="Times New Roman"/>
                <w:b w:val="0"/>
              </w:rPr>
              <w:t>账  号：</w:t>
            </w:r>
            <w:r>
              <w:rPr>
                <w:rFonts w:hint="eastAsia" w:eastAsia="宋体" w:cs="Times New Roman"/>
                <w:b w:val="0"/>
              </w:rPr>
              <w:t xml:space="preserve">        </w:t>
            </w:r>
            <w:r>
              <w:rPr>
                <w:rFonts w:cs="Times New Roman"/>
                <w:b w:val="0"/>
              </w:rPr>
              <w:t>020 006 300 920 0091778</w:t>
            </w:r>
          </w:p>
          <w:p>
            <w:pPr>
              <w:pStyle w:val="8"/>
              <w:tabs>
                <w:tab w:val="left" w:pos="1440"/>
              </w:tabs>
              <w:spacing w:line="420" w:lineRule="exact"/>
              <w:ind w:firstLine="0"/>
              <w:rPr>
                <w:rFonts w:ascii="微软雅黑" w:hAnsi="微软雅黑" w:eastAsia="微软雅黑" w:cs="宋体;SimSun"/>
                <w:sz w:val="24"/>
                <w:szCs w:val="24"/>
              </w:rPr>
            </w:pPr>
          </w:p>
        </w:tc>
      </w:tr>
    </w:tbl>
    <w:p>
      <w:pPr>
        <w:pStyle w:val="8"/>
        <w:tabs>
          <w:tab w:val="left" w:pos="1440"/>
          <w:tab w:val="left" w:pos="2100"/>
        </w:tabs>
        <w:spacing w:line="470" w:lineRule="exact"/>
        <w:ind w:firstLine="0"/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 w:cs="Times New Roman"/>
          <w:color w:val="3F3F3F"/>
          <w14:textFill>
            <w14:solidFill>
              <w14:srgbClr w14:val="3F3F3F">
                <w14:lumMod w14:val="75000"/>
                <w14:lumOff w14:val="25000"/>
              </w14:srgbClr>
            </w14:solidFill>
          </w14:textFill>
        </w:rPr>
      </w:pPr>
    </w:p>
    <w:sectPr>
      <w:pgSz w:w="12240" w:h="15840"/>
      <w:pgMar w:top="792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Georgia">
    <w:altName w:val="Book Antiqua"/>
    <w:panose1 w:val="02040502050405020303"/>
    <w:charset w:val="00"/>
    <w:family w:val="roman"/>
    <w:pitch w:val="default"/>
    <w:sig w:usb0="00000000" w:usb1="00000000" w:usb2="00000000" w:usb3="00000000" w:csb0="200000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;微软雅黑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entury Gothic">
    <w:altName w:val="Segoe UI Symbol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33D337"/>
    <w:multiLevelType w:val="singleLevel"/>
    <w:tmpl w:val="D733D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A24B57"/>
    <w:multiLevelType w:val="multilevel"/>
    <w:tmpl w:val="22A24B5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5346A77"/>
    <w:multiLevelType w:val="multilevel"/>
    <w:tmpl w:val="25346A7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D7A6E27"/>
    <w:multiLevelType w:val="multilevel"/>
    <w:tmpl w:val="2D7A6E2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BD9277C"/>
    <w:multiLevelType w:val="multilevel"/>
    <w:tmpl w:val="3BD9277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7EC21D0"/>
    <w:multiLevelType w:val="multilevel"/>
    <w:tmpl w:val="67EC21D0"/>
    <w:lvl w:ilvl="0" w:tentative="0">
      <w:start w:val="1"/>
      <w:numFmt w:val="bullet"/>
      <w:lvlText w:val=""/>
      <w:lvlJc w:val="left"/>
      <w:pPr>
        <w:ind w:left="588" w:hanging="60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28" w:hanging="420"/>
      </w:pPr>
    </w:lvl>
    <w:lvl w:ilvl="2" w:tentative="0">
      <w:start w:val="1"/>
      <w:numFmt w:val="lowerRoman"/>
      <w:lvlText w:val="%3."/>
      <w:lvlJc w:val="right"/>
      <w:pPr>
        <w:ind w:left="1248" w:hanging="420"/>
      </w:pPr>
    </w:lvl>
    <w:lvl w:ilvl="3" w:tentative="0">
      <w:start w:val="1"/>
      <w:numFmt w:val="decimal"/>
      <w:lvlText w:val="%4."/>
      <w:lvlJc w:val="left"/>
      <w:pPr>
        <w:ind w:left="1668" w:hanging="420"/>
      </w:pPr>
    </w:lvl>
    <w:lvl w:ilvl="4" w:tentative="0">
      <w:start w:val="1"/>
      <w:numFmt w:val="lowerLetter"/>
      <w:lvlText w:val="%5)"/>
      <w:lvlJc w:val="left"/>
      <w:pPr>
        <w:ind w:left="2088" w:hanging="420"/>
      </w:pPr>
    </w:lvl>
    <w:lvl w:ilvl="5" w:tentative="0">
      <w:start w:val="1"/>
      <w:numFmt w:val="lowerRoman"/>
      <w:lvlText w:val="%6."/>
      <w:lvlJc w:val="right"/>
      <w:pPr>
        <w:ind w:left="2508" w:hanging="420"/>
      </w:pPr>
    </w:lvl>
    <w:lvl w:ilvl="6" w:tentative="0">
      <w:start w:val="1"/>
      <w:numFmt w:val="decimal"/>
      <w:lvlText w:val="%7."/>
      <w:lvlJc w:val="left"/>
      <w:pPr>
        <w:ind w:left="2928" w:hanging="420"/>
      </w:pPr>
    </w:lvl>
    <w:lvl w:ilvl="7" w:tentative="0">
      <w:start w:val="1"/>
      <w:numFmt w:val="lowerLetter"/>
      <w:lvlText w:val="%8)"/>
      <w:lvlJc w:val="left"/>
      <w:pPr>
        <w:ind w:left="3348" w:hanging="420"/>
      </w:pPr>
    </w:lvl>
    <w:lvl w:ilvl="8" w:tentative="0">
      <w:start w:val="1"/>
      <w:numFmt w:val="lowerRoman"/>
      <w:lvlText w:val="%9."/>
      <w:lvlJc w:val="right"/>
      <w:pPr>
        <w:ind w:left="3768" w:hanging="420"/>
      </w:pPr>
    </w:lvl>
  </w:abstractNum>
  <w:abstractNum w:abstractNumId="6">
    <w:nsid w:val="7EDC1FCB"/>
    <w:multiLevelType w:val="multilevel"/>
    <w:tmpl w:val="7EDC1F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EA"/>
    <w:rsid w:val="0000126B"/>
    <w:rsid w:val="00031EA2"/>
    <w:rsid w:val="000333D9"/>
    <w:rsid w:val="000334AE"/>
    <w:rsid w:val="00044FFC"/>
    <w:rsid w:val="00051468"/>
    <w:rsid w:val="00053702"/>
    <w:rsid w:val="00056ABB"/>
    <w:rsid w:val="000619A2"/>
    <w:rsid w:val="00097B7D"/>
    <w:rsid w:val="000A0B18"/>
    <w:rsid w:val="000E50A1"/>
    <w:rsid w:val="000F0647"/>
    <w:rsid w:val="000F2F71"/>
    <w:rsid w:val="000F4BD6"/>
    <w:rsid w:val="00155416"/>
    <w:rsid w:val="001610D8"/>
    <w:rsid w:val="00182A26"/>
    <w:rsid w:val="00190F2A"/>
    <w:rsid w:val="001A25EA"/>
    <w:rsid w:val="001B2858"/>
    <w:rsid w:val="001E0A8B"/>
    <w:rsid w:val="00204B3D"/>
    <w:rsid w:val="00220957"/>
    <w:rsid w:val="00237557"/>
    <w:rsid w:val="0026174B"/>
    <w:rsid w:val="002737F6"/>
    <w:rsid w:val="00274932"/>
    <w:rsid w:val="002B1B41"/>
    <w:rsid w:val="002E6961"/>
    <w:rsid w:val="002F5599"/>
    <w:rsid w:val="003019F3"/>
    <w:rsid w:val="003145EB"/>
    <w:rsid w:val="00321733"/>
    <w:rsid w:val="003513C2"/>
    <w:rsid w:val="0035154F"/>
    <w:rsid w:val="00354D1F"/>
    <w:rsid w:val="00355DFF"/>
    <w:rsid w:val="003A5F13"/>
    <w:rsid w:val="003D3590"/>
    <w:rsid w:val="003D3733"/>
    <w:rsid w:val="0040122F"/>
    <w:rsid w:val="00401509"/>
    <w:rsid w:val="0040559A"/>
    <w:rsid w:val="004168FC"/>
    <w:rsid w:val="004523E7"/>
    <w:rsid w:val="00457FDF"/>
    <w:rsid w:val="0047788B"/>
    <w:rsid w:val="00480F69"/>
    <w:rsid w:val="00487D98"/>
    <w:rsid w:val="004962C5"/>
    <w:rsid w:val="004A5687"/>
    <w:rsid w:val="004B5154"/>
    <w:rsid w:val="004C4A6B"/>
    <w:rsid w:val="004D1E87"/>
    <w:rsid w:val="004D213E"/>
    <w:rsid w:val="004E0F8B"/>
    <w:rsid w:val="004E2C38"/>
    <w:rsid w:val="004F470D"/>
    <w:rsid w:val="004F6110"/>
    <w:rsid w:val="005001DF"/>
    <w:rsid w:val="00547101"/>
    <w:rsid w:val="005735F2"/>
    <w:rsid w:val="00576902"/>
    <w:rsid w:val="00583B40"/>
    <w:rsid w:val="0059429D"/>
    <w:rsid w:val="00596E0B"/>
    <w:rsid w:val="005A1697"/>
    <w:rsid w:val="005B06A8"/>
    <w:rsid w:val="005B47AA"/>
    <w:rsid w:val="006045D8"/>
    <w:rsid w:val="0060461E"/>
    <w:rsid w:val="00617819"/>
    <w:rsid w:val="00630B44"/>
    <w:rsid w:val="0064650B"/>
    <w:rsid w:val="00655559"/>
    <w:rsid w:val="00657B9D"/>
    <w:rsid w:val="00674943"/>
    <w:rsid w:val="00681F25"/>
    <w:rsid w:val="00695D2D"/>
    <w:rsid w:val="006A4176"/>
    <w:rsid w:val="006B28B6"/>
    <w:rsid w:val="006F3FCA"/>
    <w:rsid w:val="007207AF"/>
    <w:rsid w:val="00727686"/>
    <w:rsid w:val="00733F59"/>
    <w:rsid w:val="0074576F"/>
    <w:rsid w:val="00745F17"/>
    <w:rsid w:val="00752FDC"/>
    <w:rsid w:val="00755AD6"/>
    <w:rsid w:val="00766832"/>
    <w:rsid w:val="00767369"/>
    <w:rsid w:val="00777996"/>
    <w:rsid w:val="00780D72"/>
    <w:rsid w:val="007A3587"/>
    <w:rsid w:val="007B68B8"/>
    <w:rsid w:val="007C0232"/>
    <w:rsid w:val="007D1A91"/>
    <w:rsid w:val="007D766D"/>
    <w:rsid w:val="007F1120"/>
    <w:rsid w:val="008028D9"/>
    <w:rsid w:val="00832F75"/>
    <w:rsid w:val="00846708"/>
    <w:rsid w:val="00855DBF"/>
    <w:rsid w:val="00863920"/>
    <w:rsid w:val="0088640A"/>
    <w:rsid w:val="00886E10"/>
    <w:rsid w:val="008A11A1"/>
    <w:rsid w:val="008A3012"/>
    <w:rsid w:val="008A3E57"/>
    <w:rsid w:val="008A6E50"/>
    <w:rsid w:val="008B457C"/>
    <w:rsid w:val="008C2C62"/>
    <w:rsid w:val="008D4358"/>
    <w:rsid w:val="008F57FB"/>
    <w:rsid w:val="00900AEB"/>
    <w:rsid w:val="00911975"/>
    <w:rsid w:val="00916A4E"/>
    <w:rsid w:val="0092565D"/>
    <w:rsid w:val="00926A19"/>
    <w:rsid w:val="00937F27"/>
    <w:rsid w:val="009436DA"/>
    <w:rsid w:val="00966F4D"/>
    <w:rsid w:val="0098540A"/>
    <w:rsid w:val="009A22C0"/>
    <w:rsid w:val="009C4925"/>
    <w:rsid w:val="009C635D"/>
    <w:rsid w:val="009E1C0D"/>
    <w:rsid w:val="009F363E"/>
    <w:rsid w:val="009F5753"/>
    <w:rsid w:val="009F5A62"/>
    <w:rsid w:val="009F6B23"/>
    <w:rsid w:val="009F79CF"/>
    <w:rsid w:val="00A00DF1"/>
    <w:rsid w:val="00A16425"/>
    <w:rsid w:val="00A3194A"/>
    <w:rsid w:val="00A72E17"/>
    <w:rsid w:val="00A8056C"/>
    <w:rsid w:val="00AA0AC5"/>
    <w:rsid w:val="00AB6566"/>
    <w:rsid w:val="00AB69C7"/>
    <w:rsid w:val="00AB754A"/>
    <w:rsid w:val="00AC2025"/>
    <w:rsid w:val="00AD75C2"/>
    <w:rsid w:val="00AE16EC"/>
    <w:rsid w:val="00AF007F"/>
    <w:rsid w:val="00B01D5E"/>
    <w:rsid w:val="00B42C63"/>
    <w:rsid w:val="00B438B0"/>
    <w:rsid w:val="00B54BA4"/>
    <w:rsid w:val="00B6569C"/>
    <w:rsid w:val="00B70AFA"/>
    <w:rsid w:val="00B70C14"/>
    <w:rsid w:val="00B7256C"/>
    <w:rsid w:val="00B760F9"/>
    <w:rsid w:val="00BA77BD"/>
    <w:rsid w:val="00BB1F3D"/>
    <w:rsid w:val="00BB20D6"/>
    <w:rsid w:val="00BB6ED5"/>
    <w:rsid w:val="00BC2CC3"/>
    <w:rsid w:val="00BD7B71"/>
    <w:rsid w:val="00BE459B"/>
    <w:rsid w:val="00BE47B8"/>
    <w:rsid w:val="00BF1CC7"/>
    <w:rsid w:val="00C136C3"/>
    <w:rsid w:val="00C408F0"/>
    <w:rsid w:val="00C50C8F"/>
    <w:rsid w:val="00C532D5"/>
    <w:rsid w:val="00C87E7C"/>
    <w:rsid w:val="00CB417D"/>
    <w:rsid w:val="00CC02B4"/>
    <w:rsid w:val="00CE67AF"/>
    <w:rsid w:val="00CE7270"/>
    <w:rsid w:val="00CF609D"/>
    <w:rsid w:val="00D04E02"/>
    <w:rsid w:val="00D056EA"/>
    <w:rsid w:val="00D06246"/>
    <w:rsid w:val="00D2544A"/>
    <w:rsid w:val="00D30C69"/>
    <w:rsid w:val="00D32438"/>
    <w:rsid w:val="00D371B5"/>
    <w:rsid w:val="00D43F1C"/>
    <w:rsid w:val="00D55714"/>
    <w:rsid w:val="00D62027"/>
    <w:rsid w:val="00D675A1"/>
    <w:rsid w:val="00D67AD4"/>
    <w:rsid w:val="00D75632"/>
    <w:rsid w:val="00D76210"/>
    <w:rsid w:val="00D77006"/>
    <w:rsid w:val="00D906CA"/>
    <w:rsid w:val="00DB705F"/>
    <w:rsid w:val="00DC293F"/>
    <w:rsid w:val="00DC3EF7"/>
    <w:rsid w:val="00DF541C"/>
    <w:rsid w:val="00E11BC4"/>
    <w:rsid w:val="00E12EC5"/>
    <w:rsid w:val="00E22CB9"/>
    <w:rsid w:val="00E42B8E"/>
    <w:rsid w:val="00E502F6"/>
    <w:rsid w:val="00E52AAE"/>
    <w:rsid w:val="00E62004"/>
    <w:rsid w:val="00E62C2A"/>
    <w:rsid w:val="00E641B6"/>
    <w:rsid w:val="00E6600B"/>
    <w:rsid w:val="00E673C8"/>
    <w:rsid w:val="00E859AF"/>
    <w:rsid w:val="00E90CF5"/>
    <w:rsid w:val="00EA728B"/>
    <w:rsid w:val="00EB2B84"/>
    <w:rsid w:val="00EE5556"/>
    <w:rsid w:val="00EF1B4E"/>
    <w:rsid w:val="00EF5FBF"/>
    <w:rsid w:val="00F1077E"/>
    <w:rsid w:val="00F31199"/>
    <w:rsid w:val="00F535E9"/>
    <w:rsid w:val="00F7107E"/>
    <w:rsid w:val="00F7572C"/>
    <w:rsid w:val="00F82B1C"/>
    <w:rsid w:val="00FA0BB4"/>
    <w:rsid w:val="00FB6412"/>
    <w:rsid w:val="00FB7B3A"/>
    <w:rsid w:val="00FC0754"/>
    <w:rsid w:val="00FC2322"/>
    <w:rsid w:val="00FD38EF"/>
    <w:rsid w:val="00FE1F57"/>
    <w:rsid w:val="03836255"/>
    <w:rsid w:val="049B33EF"/>
    <w:rsid w:val="057C0645"/>
    <w:rsid w:val="0842444D"/>
    <w:rsid w:val="0E3C2197"/>
    <w:rsid w:val="15846730"/>
    <w:rsid w:val="1E3E1E88"/>
    <w:rsid w:val="26243E54"/>
    <w:rsid w:val="26DD37FC"/>
    <w:rsid w:val="27570944"/>
    <w:rsid w:val="283C5BA1"/>
    <w:rsid w:val="28D15E0F"/>
    <w:rsid w:val="33481F99"/>
    <w:rsid w:val="42550804"/>
    <w:rsid w:val="44F40268"/>
    <w:rsid w:val="483B0269"/>
    <w:rsid w:val="4EAD3077"/>
    <w:rsid w:val="587B4755"/>
    <w:rsid w:val="5A1B37A3"/>
    <w:rsid w:val="5D86300A"/>
    <w:rsid w:val="679B4360"/>
    <w:rsid w:val="6C890569"/>
    <w:rsid w:val="6CD367AB"/>
    <w:rsid w:val="6D170FE9"/>
    <w:rsid w:val="6D391603"/>
    <w:rsid w:val="6EE14AF1"/>
    <w:rsid w:val="719520FB"/>
    <w:rsid w:val="724742A0"/>
    <w:rsid w:val="73536765"/>
    <w:rsid w:val="790D2423"/>
    <w:rsid w:val="7A266A65"/>
    <w:rsid w:val="7AD632C4"/>
    <w:rsid w:val="7AE81FF6"/>
    <w:rsid w:val="7B8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3" w:semiHidden="0" w:name="heading 2"/>
    <w:lsdException w:qFormat="1" w:uiPriority="3" w:semiHidden="0" w:name="heading 3"/>
    <w:lsdException w:qFormat="1" w:uiPriority="3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3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color w:val="404040" w:themeColor="text1" w:themeTint="BF"/>
      <w:kern w:val="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">
    <w:name w:val="heading 1"/>
    <w:basedOn w:val="1"/>
    <w:next w:val="1"/>
    <w:link w:val="28"/>
    <w:qFormat/>
    <w:uiPriority w:val="0"/>
    <w:pPr>
      <w:keepNext/>
      <w:keepLines/>
      <w:spacing w:before="240" w:after="20"/>
      <w:outlineLvl w:val="0"/>
    </w:pPr>
    <w:rPr>
      <w:rFonts w:eastAsia="Microsoft YaHei UI" w:asciiTheme="majorHAnsi" w:hAnsiTheme="majorHAnsi" w:cstheme="majorBidi"/>
      <w:b/>
      <w:bCs/>
      <w:caps/>
      <w:color w:val="E76A1D" w:themeColor="accent1"/>
      <w:sz w:val="24"/>
      <w14:textFill>
        <w14:solidFill>
          <w14:schemeClr w14:val="accent1"/>
        </w14:solidFill>
      </w14:textFill>
    </w:rPr>
  </w:style>
  <w:style w:type="paragraph" w:styleId="4">
    <w:name w:val="heading 2"/>
    <w:basedOn w:val="1"/>
    <w:next w:val="1"/>
    <w:link w:val="32"/>
    <w:unhideWhenUsed/>
    <w:qFormat/>
    <w:uiPriority w:val="3"/>
    <w:pPr>
      <w:keepNext/>
      <w:keepLines/>
      <w:spacing w:before="200" w:after="120"/>
      <w:outlineLvl w:val="1"/>
    </w:pPr>
    <w:rPr>
      <w:rFonts w:eastAsia="Microsoft YaHei UI" w:asciiTheme="majorHAnsi" w:hAnsiTheme="majorHAnsi" w:cstheme="majorBidi"/>
      <w:color w:val="E76A1D" w:themeColor="accent1"/>
      <w:sz w:val="24"/>
      <w14:textFill>
        <w14:solidFill>
          <w14:schemeClr w14:val="accent1"/>
        </w14:solidFill>
      </w14:textFill>
    </w:rPr>
  </w:style>
  <w:style w:type="paragraph" w:styleId="2">
    <w:name w:val="heading 3"/>
    <w:basedOn w:val="1"/>
    <w:next w:val="1"/>
    <w:link w:val="33"/>
    <w:unhideWhenUsed/>
    <w:qFormat/>
    <w:uiPriority w:val="3"/>
    <w:pPr>
      <w:keepNext/>
      <w:keepLines/>
      <w:spacing w:before="120"/>
      <w:outlineLvl w:val="2"/>
    </w:pPr>
    <w:rPr>
      <w:b/>
      <w:bCs/>
    </w:rPr>
  </w:style>
  <w:style w:type="paragraph" w:styleId="5">
    <w:name w:val="heading 4"/>
    <w:basedOn w:val="1"/>
    <w:next w:val="1"/>
    <w:link w:val="36"/>
    <w:semiHidden/>
    <w:unhideWhenUsed/>
    <w:qFormat/>
    <w:uiPriority w:val="3"/>
    <w:pPr>
      <w:keepNext/>
      <w:keepLines/>
      <w:spacing w:before="40"/>
      <w:outlineLvl w:val="3"/>
    </w:pPr>
    <w:rPr>
      <w:rFonts w:eastAsia="Microsoft YaHei UI" w:asciiTheme="majorHAnsi" w:hAnsiTheme="majorHAnsi" w:cstheme="majorBidi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49"/>
    <w:semiHidden/>
    <w:unhideWhenUsed/>
    <w:qFormat/>
    <w:uiPriority w:val="99"/>
  </w:style>
  <w:style w:type="paragraph" w:styleId="7">
    <w:name w:val="Body Text"/>
    <w:basedOn w:val="1"/>
    <w:link w:val="56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link w:val="48"/>
    <w:qFormat/>
    <w:uiPriority w:val="0"/>
    <w:pPr>
      <w:spacing w:line="560" w:lineRule="atLeast"/>
      <w:ind w:firstLine="555"/>
    </w:pPr>
    <w:rPr>
      <w:rFonts w:ascii="仿宋_GB2312;微软雅黑" w:hAnsi="仿宋_GB2312;微软雅黑" w:eastAsia="仿宋_GB2312;微软雅黑"/>
      <w:b/>
      <w:kern w:val="0"/>
      <w:sz w:val="28"/>
    </w:rPr>
  </w:style>
  <w:style w:type="paragraph" w:styleId="9">
    <w:name w:val="Balloon Text"/>
    <w:basedOn w:val="1"/>
    <w:link w:val="42"/>
    <w:semiHidden/>
    <w:unhideWhenUsed/>
    <w:qFormat/>
    <w:uiPriority w:val="99"/>
    <w:rPr>
      <w:rFonts w:ascii="Segoe UI" w:hAnsi="Segoe UI" w:cs="Segoe UI"/>
      <w:sz w:val="18"/>
    </w:rPr>
  </w:style>
  <w:style w:type="paragraph" w:styleId="10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2"/>
    <w:pPr>
      <w:spacing w:after="360"/>
    </w:pPr>
    <w:rPr>
      <w:rFonts w:asciiTheme="majorHAnsi" w:hAnsiTheme="majorHAnsi"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paragraph" w:styleId="14">
    <w:name w:val="Title"/>
    <w:basedOn w:val="1"/>
    <w:link w:val="26"/>
    <w:qFormat/>
    <w:uiPriority w:val="1"/>
    <w:pPr>
      <w:spacing w:line="204" w:lineRule="auto"/>
      <w:contextualSpacing/>
    </w:pPr>
    <w:rPr>
      <w:rFonts w:eastAsia="Microsoft YaHei UI" w:asciiTheme="majorHAnsi" w:hAnsiTheme="majorHAnsi" w:cstheme="majorBidi"/>
      <w:b/>
      <w:bCs/>
      <w:caps/>
      <w:kern w:val="28"/>
      <w:sz w:val="78"/>
    </w:rPr>
  </w:style>
  <w:style w:type="paragraph" w:styleId="15">
    <w:name w:val="annotation subject"/>
    <w:basedOn w:val="6"/>
    <w:next w:val="6"/>
    <w:link w:val="5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basedOn w:val="21"/>
    <w:qFormat/>
    <w:uiPriority w:val="0"/>
  </w:style>
  <w:style w:type="character" w:customStyle="1" w:styleId="21">
    <w:name w:val="默认段落字体1"/>
    <w:qFormat/>
    <w:uiPriority w:val="0"/>
  </w:style>
  <w:style w:type="character" w:styleId="22">
    <w:name w:val="Emphasis"/>
    <w:basedOn w:val="18"/>
    <w:qFormat/>
    <w:uiPriority w:val="20"/>
    <w:rPr>
      <w:i/>
    </w:rPr>
  </w:style>
  <w:style w:type="character" w:styleId="23">
    <w:name w:val="Hyperlink"/>
    <w:basedOn w:val="18"/>
    <w:unhideWhenUsed/>
    <w:qFormat/>
    <w:uiPriority w:val="99"/>
    <w:rPr>
      <w:color w:val="3E84A3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5">
    <w:name w:val="Placeholder Text"/>
    <w:basedOn w:val="18"/>
    <w:semiHidden/>
    <w:qFormat/>
    <w:uiPriority w:val="99"/>
    <w:rPr>
      <w:color w:val="808080"/>
    </w:rPr>
  </w:style>
  <w:style w:type="character" w:customStyle="1" w:styleId="26">
    <w:name w:val="标题 字符"/>
    <w:basedOn w:val="18"/>
    <w:link w:val="14"/>
    <w:qFormat/>
    <w:uiPriority w:val="1"/>
    <w:rPr>
      <w:rFonts w:eastAsia="Microsoft YaHei UI" w:asciiTheme="majorHAnsi" w:hAnsiTheme="majorHAnsi" w:cstheme="majorBidi"/>
      <w:b/>
      <w:bCs/>
      <w:caps/>
      <w:kern w:val="28"/>
      <w:sz w:val="78"/>
    </w:rPr>
  </w:style>
  <w:style w:type="character" w:customStyle="1" w:styleId="27">
    <w:name w:val="副标题 字符"/>
    <w:basedOn w:val="18"/>
    <w:link w:val="12"/>
    <w:qFormat/>
    <w:uiPriority w:val="2"/>
    <w:rPr>
      <w:rFonts w:asciiTheme="majorHAnsi" w:hAnsiTheme="majorHAnsi"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1 字符"/>
    <w:basedOn w:val="18"/>
    <w:link w:val="3"/>
    <w:qFormat/>
    <w:uiPriority w:val="3"/>
    <w:rPr>
      <w:rFonts w:eastAsia="Microsoft YaHei UI" w:asciiTheme="majorHAnsi" w:hAnsiTheme="majorHAnsi" w:cstheme="majorBidi"/>
      <w:b/>
      <w:bCs/>
      <w:caps/>
      <w:color w:val="E76A1D" w:themeColor="accent1"/>
      <w:sz w:val="24"/>
      <w14:textFill>
        <w14:solidFill>
          <w14:schemeClr w14:val="accent1"/>
        </w14:solidFill>
      </w14:textFill>
    </w:rPr>
  </w:style>
  <w:style w:type="paragraph" w:customStyle="1" w:styleId="29">
    <w:name w:val="块标题"/>
    <w:basedOn w:val="1"/>
    <w:next w:val="30"/>
    <w:qFormat/>
    <w:uiPriority w:val="3"/>
    <w:pPr>
      <w:spacing w:after="180" w:line="216" w:lineRule="auto"/>
      <w:ind w:left="288" w:right="288"/>
    </w:pPr>
    <w:rPr>
      <w:rFonts w:eastAsia="Microsoft YaHei UI" w:asciiTheme="majorHAnsi" w:hAnsiTheme="majorHAnsi" w:cstheme="majorBidi"/>
      <w:b/>
      <w:bCs/>
      <w:caps/>
      <w:color w:val="FFFFFF" w:themeColor="background1"/>
      <w:sz w:val="28"/>
      <w14:textFill>
        <w14:solidFill>
          <w14:schemeClr w14:val="bg1"/>
        </w14:solidFill>
      </w14:textFill>
    </w:rPr>
  </w:style>
  <w:style w:type="paragraph" w:customStyle="1" w:styleId="30">
    <w:name w:val="块文本"/>
    <w:basedOn w:val="1"/>
    <w:unhideWhenUsed/>
    <w:qFormat/>
    <w:uiPriority w:val="3"/>
    <w:pPr>
      <w:spacing w:after="60" w:line="312" w:lineRule="auto"/>
      <w:ind w:left="288" w:right="288"/>
    </w:pPr>
    <w:rPr>
      <w:rFonts w:eastAsia="Microsoft YaHei UI"/>
      <w:color w:val="FFFFFF" w:themeColor="background1"/>
      <w:sz w:val="22"/>
      <w14:textFill>
        <w14:solidFill>
          <w14:schemeClr w14:val="bg1"/>
        </w14:solidFill>
      </w14:textFill>
    </w:rPr>
  </w:style>
  <w:style w:type="paragraph" w:customStyle="1" w:styleId="31">
    <w:name w:val="描述"/>
    <w:basedOn w:val="1"/>
    <w:next w:val="1"/>
    <w:unhideWhenUsed/>
    <w:qFormat/>
    <w:uiPriority w:val="3"/>
    <w:rPr>
      <w:rFonts w:eastAsia="Microsoft YaHei UI"/>
      <w:i/>
      <w:iCs/>
      <w:color w:val="595959" w:themeColor="text1" w:themeTint="A6"/>
      <w:sz w:val="1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2 字符"/>
    <w:basedOn w:val="18"/>
    <w:link w:val="4"/>
    <w:qFormat/>
    <w:uiPriority w:val="3"/>
    <w:rPr>
      <w:rFonts w:eastAsia="Microsoft YaHei UI" w:asciiTheme="majorHAnsi" w:hAnsiTheme="majorHAnsi" w:cstheme="majorBidi"/>
      <w:color w:val="E76A1D" w:themeColor="accent1"/>
      <w:sz w:val="24"/>
      <w14:textFill>
        <w14:solidFill>
          <w14:schemeClr w14:val="accent1"/>
        </w14:solidFill>
      </w14:textFill>
    </w:rPr>
  </w:style>
  <w:style w:type="character" w:customStyle="1" w:styleId="33">
    <w:name w:val="标题 3 字符"/>
    <w:basedOn w:val="18"/>
    <w:link w:val="2"/>
    <w:qFormat/>
    <w:uiPriority w:val="3"/>
    <w:rPr>
      <w:b/>
      <w:bCs/>
    </w:rPr>
  </w:style>
  <w:style w:type="paragraph" w:customStyle="1" w:styleId="34">
    <w:name w:val="引言"/>
    <w:basedOn w:val="1"/>
    <w:next w:val="1"/>
    <w:link w:val="35"/>
    <w:qFormat/>
    <w:uiPriority w:val="3"/>
    <w:pPr>
      <w:pBdr>
        <w:top w:val="single" w:color="E76A1D" w:themeColor="accent1" w:sz="6" w:space="4"/>
        <w:bottom w:val="single" w:color="E76A1D" w:themeColor="accent1" w:sz="6" w:space="4"/>
      </w:pBdr>
      <w:ind w:left="864" w:right="864"/>
      <w:jc w:val="center"/>
    </w:pPr>
    <w:rPr>
      <w:rFonts w:eastAsia="Microsoft YaHei UI"/>
      <w:i/>
      <w:iCs/>
      <w:sz w:val="28"/>
    </w:rPr>
  </w:style>
  <w:style w:type="character" w:customStyle="1" w:styleId="35">
    <w:name w:val="引言字符"/>
    <w:basedOn w:val="18"/>
    <w:link w:val="34"/>
    <w:qFormat/>
    <w:uiPriority w:val="3"/>
    <w:rPr>
      <w:rFonts w:eastAsia="Microsoft YaHei UI"/>
      <w:i/>
      <w:iCs/>
      <w:sz w:val="28"/>
    </w:rPr>
  </w:style>
  <w:style w:type="character" w:customStyle="1" w:styleId="36">
    <w:name w:val="标题 4 字符"/>
    <w:basedOn w:val="18"/>
    <w:link w:val="5"/>
    <w:semiHidden/>
    <w:qFormat/>
    <w:uiPriority w:val="3"/>
    <w:rPr>
      <w:rFonts w:eastAsia="Microsoft YaHei UI" w:asciiTheme="majorHAnsi" w:hAnsiTheme="majorHAnsi" w:cstheme="majorBidi"/>
    </w:rPr>
  </w:style>
  <w:style w:type="paragraph" w:customStyle="1" w:styleId="37">
    <w:name w:val="无间距"/>
    <w:qFormat/>
    <w:uiPriority w:val="99"/>
    <w:rPr>
      <w:rFonts w:asciiTheme="minorHAnsi" w:hAnsiTheme="minorHAnsi" w:eastAsiaTheme="minorEastAsia" w:cstheme="minorBidi"/>
      <w:color w:val="404040" w:themeColor="text1" w:themeTint="BF"/>
      <w:kern w:val="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8">
    <w:name w:val="联系信息"/>
    <w:basedOn w:val="1"/>
    <w:qFormat/>
    <w:uiPriority w:val="4"/>
    <w:rPr>
      <w:rFonts w:eastAsia="Microsoft YaHei UI"/>
    </w:rPr>
  </w:style>
  <w:style w:type="character" w:customStyle="1" w:styleId="39">
    <w:name w:val="增强"/>
    <w:basedOn w:val="18"/>
    <w:unhideWhenUsed/>
    <w:qFormat/>
    <w:uiPriority w:val="22"/>
    <w:rPr>
      <w:rFonts w:eastAsia="Microsoft YaHei U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40">
    <w:name w:val="联系人标题"/>
    <w:basedOn w:val="1"/>
    <w:qFormat/>
    <w:uiPriority w:val="4"/>
    <w:pPr>
      <w:spacing w:before="80"/>
    </w:pPr>
    <w:rPr>
      <w:rFonts w:eastAsia="Microsoft YaHei UI" w:asciiTheme="majorHAnsi" w:hAnsiTheme="majorHAnsi" w:cstheme="majorBidi"/>
      <w:color w:val="E76A1D" w:themeColor="accent1"/>
      <w:sz w:val="24"/>
      <w14:textFill>
        <w14:solidFill>
          <w14:schemeClr w14:val="accent1"/>
        </w14:solidFill>
      </w14:textFill>
    </w:rPr>
  </w:style>
  <w:style w:type="paragraph" w:customStyle="1" w:styleId="41">
    <w:name w:val="组织"/>
    <w:basedOn w:val="1"/>
    <w:qFormat/>
    <w:uiPriority w:val="3"/>
    <w:rPr>
      <w:rFonts w:eastAsia="Microsoft YaHei UI" w:asciiTheme="majorHAnsi" w:hAnsiTheme="majorHAnsi" w:cstheme="majorBidi"/>
      <w:b/>
      <w:bCs/>
      <w:caps/>
      <w:color w:val="E76A1D" w:themeColor="accent1"/>
      <w:sz w:val="22"/>
      <w14:textFill>
        <w14:solidFill>
          <w14:schemeClr w14:val="accent1"/>
        </w14:solidFill>
      </w14:textFill>
    </w:rPr>
  </w:style>
  <w:style w:type="character" w:customStyle="1" w:styleId="42">
    <w:name w:val="批注框文本 字符"/>
    <w:basedOn w:val="18"/>
    <w:link w:val="9"/>
    <w:semiHidden/>
    <w:qFormat/>
    <w:uiPriority w:val="99"/>
    <w:rPr>
      <w:rFonts w:ascii="Segoe UI" w:hAnsi="Segoe UI" w:cs="Segoe UI"/>
      <w:sz w:val="18"/>
    </w:rPr>
  </w:style>
  <w:style w:type="table" w:customStyle="1" w:styleId="43">
    <w:name w:val="网格型1"/>
    <w:basedOn w:val="16"/>
    <w:qFormat/>
    <w:uiPriority w:val="59"/>
    <w:rPr>
      <w:rFonts w:eastAsia="Times New Roman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4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45">
    <w:name w:val="页眉 字符"/>
    <w:basedOn w:val="18"/>
    <w:link w:val="11"/>
    <w:semiHidden/>
    <w:qFormat/>
    <w:uiPriority w:val="99"/>
    <w:rPr>
      <w:sz w:val="18"/>
      <w:szCs w:val="18"/>
    </w:rPr>
  </w:style>
  <w:style w:type="character" w:customStyle="1" w:styleId="46">
    <w:name w:val="页脚 字符"/>
    <w:basedOn w:val="18"/>
    <w:link w:val="10"/>
    <w:semiHidden/>
    <w:qFormat/>
    <w:uiPriority w:val="99"/>
    <w:rPr>
      <w:sz w:val="18"/>
      <w:szCs w:val="18"/>
    </w:rPr>
  </w:style>
  <w:style w:type="table" w:customStyle="1" w:styleId="47">
    <w:name w:val="网格型2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48">
    <w:name w:val="正文文本缩进 字符"/>
    <w:basedOn w:val="18"/>
    <w:link w:val="8"/>
    <w:qFormat/>
    <w:uiPriority w:val="0"/>
    <w:rPr>
      <w:rFonts w:ascii="仿宋_GB2312;微软雅黑" w:hAnsi="仿宋_GB2312;微软雅黑" w:eastAsia="仿宋_GB2312;微软雅黑" w:cstheme="minorBidi"/>
      <w:b/>
      <w:color w:val="404040" w:themeColor="text1" w:themeTint="BF"/>
      <w:sz w:val="2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批注文字 字符"/>
    <w:basedOn w:val="18"/>
    <w:link w:val="6"/>
    <w:semiHidden/>
    <w:qFormat/>
    <w:uiPriority w:val="99"/>
    <w:rPr>
      <w:rFonts w:asciiTheme="minorHAnsi" w:hAnsiTheme="minorHAnsi" w:eastAsiaTheme="minorEastAsia" w:cstheme="minorBidi"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批注主题 字符"/>
    <w:basedOn w:val="49"/>
    <w:link w:val="15"/>
    <w:semiHidden/>
    <w:qFormat/>
    <w:uiPriority w:val="99"/>
    <w:rPr>
      <w:rFonts w:asciiTheme="minorHAnsi" w:hAnsiTheme="minorHAnsi" w:eastAsiaTheme="minorEastAsia" w:cstheme="minorBidi"/>
      <w:b/>
      <w:bCs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51">
    <w:name w:val="Masthead"/>
    <w:basedOn w:val="1"/>
    <w:qFormat/>
    <w:uiPriority w:val="0"/>
    <w:pPr>
      <w:ind w:left="144"/>
    </w:pPr>
    <w:rPr>
      <w:rFonts w:ascii="Century Gothic" w:hAnsi="Century Gothic" w:eastAsia="Times New Roman" w:cs="Times New Roman"/>
      <w:color w:val="FFFFFF"/>
      <w:kern w:val="0"/>
      <w:sz w:val="96"/>
      <w:szCs w:val="96"/>
      <w:lang w:eastAsia="en-US"/>
    </w:rPr>
  </w:style>
  <w:style w:type="paragraph" w:customStyle="1" w:styleId="52">
    <w:name w:val="TOC 标题1"/>
    <w:basedOn w:val="1"/>
    <w:qFormat/>
    <w:uiPriority w:val="0"/>
    <w:pPr>
      <w:spacing w:before="60" w:after="120"/>
    </w:pPr>
    <w:rPr>
      <w:rFonts w:ascii="Century Gothic" w:hAnsi="Century Gothic" w:eastAsia="Times New Roman" w:cs="Arial"/>
      <w:color w:val="3682A2"/>
      <w:kern w:val="0"/>
      <w:sz w:val="22"/>
      <w:szCs w:val="22"/>
      <w:lang w:eastAsia="en-US"/>
    </w:rPr>
  </w:style>
  <w:style w:type="paragraph" w:customStyle="1" w:styleId="53">
    <w:name w:val="TOC Number"/>
    <w:basedOn w:val="1"/>
    <w:link w:val="55"/>
    <w:qFormat/>
    <w:uiPriority w:val="0"/>
    <w:pPr>
      <w:spacing w:before="60"/>
    </w:pPr>
    <w:rPr>
      <w:rFonts w:ascii="Century Gothic" w:hAnsi="Century Gothic" w:eastAsia="Times New Roman" w:cs="Times New Roman"/>
      <w:b/>
      <w:color w:val="000000"/>
      <w:kern w:val="0"/>
      <w:sz w:val="18"/>
      <w:szCs w:val="24"/>
      <w:lang w:eastAsia="en-US"/>
    </w:rPr>
  </w:style>
  <w:style w:type="paragraph" w:customStyle="1" w:styleId="54">
    <w:name w:val="TOC Text"/>
    <w:basedOn w:val="1"/>
    <w:qFormat/>
    <w:uiPriority w:val="0"/>
    <w:pPr>
      <w:spacing w:before="60" w:after="60" w:line="320" w:lineRule="exact"/>
    </w:pPr>
    <w:rPr>
      <w:rFonts w:ascii="Century Gothic" w:hAnsi="Century Gothic" w:eastAsia="Times New Roman" w:cs="Times New Roman"/>
      <w:color w:val="auto"/>
      <w:kern w:val="0"/>
      <w:sz w:val="16"/>
      <w:lang w:eastAsia="en-US"/>
    </w:rPr>
  </w:style>
  <w:style w:type="character" w:customStyle="1" w:styleId="55">
    <w:name w:val="TOC Number Char"/>
    <w:basedOn w:val="18"/>
    <w:link w:val="53"/>
    <w:qFormat/>
    <w:uiPriority w:val="0"/>
    <w:rPr>
      <w:rFonts w:ascii="Century Gothic" w:hAnsi="Century Gothic" w:eastAsia="Times New Roman"/>
      <w:b/>
      <w:color w:val="000000"/>
      <w:sz w:val="18"/>
      <w:szCs w:val="24"/>
      <w:lang w:eastAsia="en-US"/>
    </w:rPr>
  </w:style>
  <w:style w:type="character" w:customStyle="1" w:styleId="56">
    <w:name w:val="正文文本 字符"/>
    <w:basedOn w:val="18"/>
    <w:link w:val="7"/>
    <w:semiHidden/>
    <w:qFormat/>
    <w:uiPriority w:val="99"/>
    <w:rPr>
      <w:rFonts w:asciiTheme="minorHAnsi" w:hAnsiTheme="minorHAnsi" w:eastAsiaTheme="minorEastAsia" w:cstheme="minorBidi"/>
      <w:color w:val="404040" w:themeColor="text1" w:themeTint="BF"/>
      <w:kern w:val="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57">
    <w:name w:val="Pullquote"/>
    <w:basedOn w:val="1"/>
    <w:qFormat/>
    <w:uiPriority w:val="0"/>
    <w:pPr>
      <w:pBdr>
        <w:top w:val="single" w:color="336699" w:sz="6" w:space="1"/>
        <w:bottom w:val="single" w:color="336699" w:sz="6" w:space="1"/>
      </w:pBdr>
      <w:spacing w:before="60" w:after="60" w:line="280" w:lineRule="exact"/>
      <w:ind w:left="58" w:right="58"/>
      <w:jc w:val="center"/>
    </w:pPr>
    <w:rPr>
      <w:rFonts w:ascii="Century Gothic" w:hAnsi="Century Gothic" w:eastAsia="Times New Roman" w:cs="Times New Roman"/>
      <w:i/>
      <w:color w:val="3682A2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zhi.wang.HIBRT\Desktop\tf03200096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905c3888-6285-45d0-bd76-60a9ac2d738c" xsi:nil="true"/>
    <AssetExpire xmlns="905c3888-6285-45d0-bd76-60a9ac2d738c">2029-01-01T08:00:00+00:00</AssetExpire>
    <CampaignTagsTaxHTField0 xmlns="905c3888-6285-45d0-bd76-60a9ac2d738c">
      <Terms xmlns="http://schemas.microsoft.com/office/infopath/2007/PartnerControls"/>
    </CampaignTagsTaxHTField0>
    <IntlLangReviewDate xmlns="905c3888-6285-45d0-bd76-60a9ac2d738c" xsi:nil="true"/>
    <TPFriendlyName xmlns="905c3888-6285-45d0-bd76-60a9ac2d738c" xsi:nil="true"/>
    <IntlLangReview xmlns="905c3888-6285-45d0-bd76-60a9ac2d738c">false</IntlLangReview>
    <LocLastLocAttemptVersionLookup xmlns="905c3888-6285-45d0-bd76-60a9ac2d738c">849760</LocLastLocAttemptVersionLookup>
    <PolicheckWords xmlns="905c3888-6285-45d0-bd76-60a9ac2d738c" xsi:nil="true"/>
    <SubmitterId xmlns="905c3888-6285-45d0-bd76-60a9ac2d738c" xsi:nil="true"/>
    <AcquiredFrom xmlns="905c3888-6285-45d0-bd76-60a9ac2d738c">Internal MS</AcquiredFrom>
    <EditorialStatus xmlns="905c3888-6285-45d0-bd76-60a9ac2d738c">Complete</EditorialStatus>
    <Markets xmlns="905c3888-6285-45d0-bd76-60a9ac2d738c"/>
    <OriginAsset xmlns="905c3888-6285-45d0-bd76-60a9ac2d738c" xsi:nil="true"/>
    <AssetStart xmlns="905c3888-6285-45d0-bd76-60a9ac2d738c">2012-08-06T12:25:00+00:00</AssetStart>
    <FriendlyTitle xmlns="905c3888-6285-45d0-bd76-60a9ac2d738c" xsi:nil="true"/>
    <MarketSpecific xmlns="905c3888-6285-45d0-bd76-60a9ac2d738c">false</MarketSpecific>
    <TPNamespace xmlns="905c3888-6285-45d0-bd76-60a9ac2d738c" xsi:nil="true"/>
    <PublishStatusLookup xmlns="905c3888-6285-45d0-bd76-60a9ac2d738c">
      <Value>485611</Value>
    </PublishStatusLookup>
    <APAuthor xmlns="905c3888-6285-45d0-bd76-60a9ac2d738c">
      <UserInfo>
        <DisplayName>MIDDLEEAST\v-keerth</DisplayName>
        <AccountId>2799</AccountId>
        <AccountType/>
      </UserInfo>
    </APAuthor>
    <TPCommandLine xmlns="905c3888-6285-45d0-bd76-60a9ac2d738c" xsi:nil="true"/>
    <IntlLangReviewer xmlns="905c3888-6285-45d0-bd76-60a9ac2d738c" xsi:nil="true"/>
    <OpenTemplate xmlns="905c3888-6285-45d0-bd76-60a9ac2d738c">true</OpenTemplate>
    <CSXSubmissionDate xmlns="905c3888-6285-45d0-bd76-60a9ac2d738c" xsi:nil="true"/>
    <TaxCatchAll xmlns="905c3888-6285-45d0-bd76-60a9ac2d738c"/>
    <Manager xmlns="905c3888-6285-45d0-bd76-60a9ac2d738c" xsi:nil="true"/>
    <NumericId xmlns="905c3888-6285-45d0-bd76-60a9ac2d738c" xsi:nil="true"/>
    <ParentAssetId xmlns="905c3888-6285-45d0-bd76-60a9ac2d738c" xsi:nil="true"/>
    <OriginalSourceMarket xmlns="905c3888-6285-45d0-bd76-60a9ac2d738c">english</OriginalSourceMarket>
    <ApprovalStatus xmlns="905c3888-6285-45d0-bd76-60a9ac2d738c">InProgress</ApprovalStatus>
    <TPComponent xmlns="905c3888-6285-45d0-bd76-60a9ac2d738c" xsi:nil="true"/>
    <EditorialTags xmlns="905c3888-6285-45d0-bd76-60a9ac2d738c" xsi:nil="true"/>
    <TPExecutable xmlns="905c3888-6285-45d0-bd76-60a9ac2d738c" xsi:nil="true"/>
    <TPLaunchHelpLink xmlns="905c3888-6285-45d0-bd76-60a9ac2d738c" xsi:nil="true"/>
    <LocComments xmlns="905c3888-6285-45d0-bd76-60a9ac2d738c" xsi:nil="true"/>
    <LocRecommendedHandoff xmlns="905c3888-6285-45d0-bd76-60a9ac2d738c" xsi:nil="true"/>
    <SourceTitle xmlns="905c3888-6285-45d0-bd76-60a9ac2d738c" xsi:nil="true"/>
    <CSXUpdate xmlns="905c3888-6285-45d0-bd76-60a9ac2d738c">false</CSXUpdate>
    <IntlLocPriority xmlns="905c3888-6285-45d0-bd76-60a9ac2d738c" xsi:nil="true"/>
    <UAProjectedTotalWords xmlns="905c3888-6285-45d0-bd76-60a9ac2d738c" xsi:nil="true"/>
    <AssetType xmlns="905c3888-6285-45d0-bd76-60a9ac2d738c">TP</AssetType>
    <MachineTranslated xmlns="905c3888-6285-45d0-bd76-60a9ac2d738c">false</MachineTranslated>
    <OutputCachingOn xmlns="905c3888-6285-45d0-bd76-60a9ac2d738c">false</OutputCachingOn>
    <TemplateStatus xmlns="905c3888-6285-45d0-bd76-60a9ac2d738c">Complete</TemplateStatus>
    <IsSearchable xmlns="905c3888-6285-45d0-bd76-60a9ac2d738c">true</IsSearchable>
    <ContentItem xmlns="905c3888-6285-45d0-bd76-60a9ac2d738c" xsi:nil="true"/>
    <HandoffToMSDN xmlns="905c3888-6285-45d0-bd76-60a9ac2d738c" xsi:nil="true"/>
    <ShowIn xmlns="905c3888-6285-45d0-bd76-60a9ac2d738c">Show everywhere</ShowIn>
    <ThumbnailAssetId xmlns="905c3888-6285-45d0-bd76-60a9ac2d738c" xsi:nil="true"/>
    <UALocComments xmlns="905c3888-6285-45d0-bd76-60a9ac2d738c" xsi:nil="true"/>
    <UALocRecommendation xmlns="905c3888-6285-45d0-bd76-60a9ac2d738c">Localize</UALocRecommendation>
    <LastModifiedDateTime xmlns="905c3888-6285-45d0-bd76-60a9ac2d738c" xsi:nil="true"/>
    <LegacyData xmlns="905c3888-6285-45d0-bd76-60a9ac2d738c" xsi:nil="true"/>
    <LocManualTestRequired xmlns="905c3888-6285-45d0-bd76-60a9ac2d738c">false</LocManualTestRequired>
    <LocMarketGroupTiers2 xmlns="905c3888-6285-45d0-bd76-60a9ac2d738c" xsi:nil="true"/>
    <ClipArtFilename xmlns="905c3888-6285-45d0-bd76-60a9ac2d738c" xsi:nil="true"/>
    <TPApplication xmlns="905c3888-6285-45d0-bd76-60a9ac2d738c" xsi:nil="true"/>
    <CSXHash xmlns="905c3888-6285-45d0-bd76-60a9ac2d738c" xsi:nil="true"/>
    <DirectSourceMarket xmlns="905c3888-6285-45d0-bd76-60a9ac2d738c">english</DirectSourceMarket>
    <PrimaryImageGen xmlns="905c3888-6285-45d0-bd76-60a9ac2d738c">true</PrimaryImageGen>
    <PlannedPubDate xmlns="905c3888-6285-45d0-bd76-60a9ac2d738c" xsi:nil="true"/>
    <CSXSubmissionMarket xmlns="905c3888-6285-45d0-bd76-60a9ac2d738c" xsi:nil="true"/>
    <Downloads xmlns="905c3888-6285-45d0-bd76-60a9ac2d738c">0</Downloads>
    <ArtSampleDocs xmlns="905c3888-6285-45d0-bd76-60a9ac2d738c" xsi:nil="true"/>
    <TrustLevel xmlns="905c3888-6285-45d0-bd76-60a9ac2d738c">1 Microsoft Managed Content</TrustLevel>
    <BlockPublish xmlns="905c3888-6285-45d0-bd76-60a9ac2d738c">false</BlockPublish>
    <TPLaunchHelpLinkType xmlns="905c3888-6285-45d0-bd76-60a9ac2d738c">Template</TPLaunchHelpLinkType>
    <LocalizationTagsTaxHTField0 xmlns="905c3888-6285-45d0-bd76-60a9ac2d738c">
      <Terms xmlns="http://schemas.microsoft.com/office/infopath/2007/PartnerControls"/>
    </LocalizationTagsTaxHTField0>
    <BusinessGroup xmlns="905c3888-6285-45d0-bd76-60a9ac2d738c" xsi:nil="true"/>
    <Providers xmlns="905c3888-6285-45d0-bd76-60a9ac2d738c" xsi:nil="true"/>
    <TemplateTemplateType xmlns="905c3888-6285-45d0-bd76-60a9ac2d738c">Word Document Template</TemplateTemplateType>
    <TimesCloned xmlns="905c3888-6285-45d0-bd76-60a9ac2d738c" xsi:nil="true"/>
    <TPAppVersion xmlns="905c3888-6285-45d0-bd76-60a9ac2d738c" xsi:nil="true"/>
    <VoteCount xmlns="905c3888-6285-45d0-bd76-60a9ac2d738c" xsi:nil="true"/>
    <AverageRating xmlns="905c3888-6285-45d0-bd76-60a9ac2d738c" xsi:nil="true"/>
    <FeatureTagsTaxHTField0 xmlns="905c3888-6285-45d0-bd76-60a9ac2d738c">
      <Terms xmlns="http://schemas.microsoft.com/office/infopath/2007/PartnerControls"/>
    </FeatureTagsTaxHTField0>
    <Provider xmlns="905c3888-6285-45d0-bd76-60a9ac2d738c" xsi:nil="true"/>
    <UACurrentWords xmlns="905c3888-6285-45d0-bd76-60a9ac2d738c" xsi:nil="true"/>
    <AssetId xmlns="905c3888-6285-45d0-bd76-60a9ac2d738c">TP103200095</AssetId>
    <TPClientViewer xmlns="905c3888-6285-45d0-bd76-60a9ac2d738c" xsi:nil="true"/>
    <DSATActionTaken xmlns="905c3888-6285-45d0-bd76-60a9ac2d738c" xsi:nil="true"/>
    <APEditor xmlns="905c3888-6285-45d0-bd76-60a9ac2d738c">
      <UserInfo>
        <DisplayName/>
        <AccountId xsi:nil="true"/>
        <AccountType/>
      </UserInfo>
    </APEditor>
    <TPInstallLocation xmlns="905c3888-6285-45d0-bd76-60a9ac2d738c" xsi:nil="true"/>
    <OOCacheId xmlns="905c3888-6285-45d0-bd76-60a9ac2d738c" xsi:nil="true"/>
    <IsDeleted xmlns="905c3888-6285-45d0-bd76-60a9ac2d738c">false</IsDeleted>
    <PublishTargets xmlns="905c3888-6285-45d0-bd76-60a9ac2d738c">OfficeOnlineVNext</PublishTargets>
    <ApprovalLog xmlns="905c3888-6285-45d0-bd76-60a9ac2d738c" xsi:nil="true"/>
    <BugNumber xmlns="905c3888-6285-45d0-bd76-60a9ac2d738c" xsi:nil="true"/>
    <CrawlForDependencies xmlns="905c3888-6285-45d0-bd76-60a9ac2d738c">false</CrawlForDependencies>
    <InternalTagsTaxHTField0 xmlns="905c3888-6285-45d0-bd76-60a9ac2d738c">
      <Terms xmlns="http://schemas.microsoft.com/office/infopath/2007/PartnerControls"/>
    </InternalTagsTaxHTField0>
    <LastHandOff xmlns="905c3888-6285-45d0-bd76-60a9ac2d738c" xsi:nil="true"/>
    <Milestone xmlns="905c3888-6285-45d0-bd76-60a9ac2d738c" xsi:nil="true"/>
    <OriginalRelease xmlns="905c3888-6285-45d0-bd76-60a9ac2d738c">15</OriginalRelease>
    <RecommendationsModifier xmlns="905c3888-6285-45d0-bd76-60a9ac2d738c" xsi:nil="true"/>
    <ScenarioTagsTaxHTField0 xmlns="905c3888-6285-45d0-bd76-60a9ac2d738c">
      <Terms xmlns="http://schemas.microsoft.com/office/infopath/2007/PartnerControls"/>
    </ScenarioTagsTaxHTField0>
    <UANotes xmlns="905c3888-6285-45d0-bd76-60a9ac2d738c" xsi:nil="true"/>
    <Description0 xmlns="a0b64b53-fba7-43ca-b952-90e5e74773dd" xsi:nil="true"/>
    <Component0 xmlns="a0b64b53-fba7-43ca-b952-90e5e74773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8D8B3457135D67479991424C624CBB4704002439B9162B2E88498A324BEFF3815221" ma:contentTypeVersion="55" ma:contentTypeDescription="Create a new document." ma:contentTypeScope="" ma:versionID="a7e4f43ee53fc86ae1dd6272262eb9fb">
  <xsd:schema xmlns:xsd="http://www.w3.org/2001/XMLSchema" xmlns:xs="http://www.w3.org/2001/XMLSchema" xmlns:p="http://schemas.microsoft.com/office/2006/metadata/properties" xmlns:ns2="905c3888-6285-45d0-bd76-60a9ac2d738c" xmlns:ns3="a0b64b53-fba7-43ca-b952-90e5e74773dd" targetNamespace="http://schemas.microsoft.com/office/2006/metadata/properties" ma:root="true" ma:fieldsID="12cd52f9b34cd953802493d919c383c5" ns2:_="" ns3:_="">
    <xsd:import namespace="905c3888-6285-45d0-bd76-60a9ac2d738c"/>
    <xsd:import namespace="a0b64b53-fba7-43ca-b952-90e5e74773d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c3888-6285-45d0-bd76-60a9ac2d738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2fd52ad2-63b0-4f05-b7aa-a17a1c48ca4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5FC5A58-2851-427E-95B4-AFAF1C73BA4D}" ma:internalName="CSXSubmissionMarket" ma:readOnly="false" ma:showField="MarketName" ma:web="905c3888-6285-45d0-bd76-60a9ac2d738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d402824c-da96-4981-b598-df734aacbc3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F948D4D-A57E-4E3F-87E9-0ABE9F2D748E}" ma:internalName="InProjectListLookup" ma:readOnly="true" ma:showField="InProjectList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b8eee2a3-2d4f-4b12-b229-9e667c371718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F948D4D-A57E-4E3F-87E9-0ABE9F2D748E}" ma:internalName="LastCompleteVersionLookup" ma:readOnly="true" ma:showField="LastCompleteVersion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F948D4D-A57E-4E3F-87E9-0ABE9F2D748E}" ma:internalName="LastPreviewErrorLookup" ma:readOnly="true" ma:showField="LastPreviewError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F948D4D-A57E-4E3F-87E9-0ABE9F2D748E}" ma:internalName="LastPreviewResultLookup" ma:readOnly="true" ma:showField="LastPreviewResult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F948D4D-A57E-4E3F-87E9-0ABE9F2D748E}" ma:internalName="LastPreviewAttemptDateLookup" ma:readOnly="true" ma:showField="LastPreviewAttemptDate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F948D4D-A57E-4E3F-87E9-0ABE9F2D748E}" ma:internalName="LastPreviewedByLookup" ma:readOnly="true" ma:showField="LastPreviewedBy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F948D4D-A57E-4E3F-87E9-0ABE9F2D748E}" ma:internalName="LastPreviewTimeLookup" ma:readOnly="true" ma:showField="LastPreviewTime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F948D4D-A57E-4E3F-87E9-0ABE9F2D748E}" ma:internalName="LastPreviewVersionLookup" ma:readOnly="true" ma:showField="LastPreviewVersion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F948D4D-A57E-4E3F-87E9-0ABE9F2D748E}" ma:internalName="LastPublishErrorLookup" ma:readOnly="true" ma:showField="LastPublishError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F948D4D-A57E-4E3F-87E9-0ABE9F2D748E}" ma:internalName="LastPublishResultLookup" ma:readOnly="true" ma:showField="LastPublishResult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F948D4D-A57E-4E3F-87E9-0ABE9F2D748E}" ma:internalName="LastPublishAttemptDateLookup" ma:readOnly="true" ma:showField="LastPublishAttemptDate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F948D4D-A57E-4E3F-87E9-0ABE9F2D748E}" ma:internalName="LastPublishedByLookup" ma:readOnly="true" ma:showField="LastPublishedBy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F948D4D-A57E-4E3F-87E9-0ABE9F2D748E}" ma:internalName="LastPublishTimeLookup" ma:readOnly="true" ma:showField="LastPublishTime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F948D4D-A57E-4E3F-87E9-0ABE9F2D748E}" ma:internalName="LastPublishVersionLookup" ma:readOnly="true" ma:showField="LastPublishVersion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EFB310-8154-40EE-A736-2FF11D479763}" ma:internalName="LocLastLocAttemptVersionLookup" ma:readOnly="false" ma:showField="LastLocAttemptVersion" ma:web="905c3888-6285-45d0-bd76-60a9ac2d738c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EFB310-8154-40EE-A736-2FF11D479763}" ma:internalName="LocLastLocAttemptVersionTypeLookup" ma:readOnly="true" ma:showField="LastLocAttemptVersionType" ma:web="905c3888-6285-45d0-bd76-60a9ac2d738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EFB310-8154-40EE-A736-2FF11D479763}" ma:internalName="LocNewPublishedVersionLookup" ma:readOnly="true" ma:showField="NewPublishedVersion" ma:web="905c3888-6285-45d0-bd76-60a9ac2d738c">
      <xsd:simpleType>
        <xsd:restriction base="dms:Lookup"/>
      </xsd:simpleType>
    </xsd:element>
    <xsd:element name="LocOverallHandbackStatusLookup" ma:index="76" nillable="true" ma:displayName="Loc Overall Handback Status" ma:default="" ma:list="{B1EFB310-8154-40EE-A736-2FF11D479763}" ma:internalName="LocOverallHandbackStatusLookup" ma:readOnly="true" ma:showField="OverallHandbackStatus" ma:web="905c3888-6285-45d0-bd76-60a9ac2d738c">
      <xsd:simpleType>
        <xsd:restriction base="dms:Lookup"/>
      </xsd:simpleType>
    </xsd:element>
    <xsd:element name="LocOverallLocStatusLookup" ma:index="77" nillable="true" ma:displayName="Loc Overall Localize Status" ma:default="" ma:list="{B1EFB310-8154-40EE-A736-2FF11D479763}" ma:internalName="LocOverallLocStatusLookup" ma:readOnly="true" ma:showField="OverallLocStatus" ma:web="905c3888-6285-45d0-bd76-60a9ac2d738c">
      <xsd:simpleType>
        <xsd:restriction base="dms:Lookup"/>
      </xsd:simpleType>
    </xsd:element>
    <xsd:element name="LocOverallPreviewStatusLookup" ma:index="78" nillable="true" ma:displayName="Loc Overall Preview Status" ma:default="" ma:list="{B1EFB310-8154-40EE-A736-2FF11D479763}" ma:internalName="LocOverallPreviewStatusLookup" ma:readOnly="true" ma:showField="OverallPreviewStatus" ma:web="905c3888-6285-45d0-bd76-60a9ac2d738c">
      <xsd:simpleType>
        <xsd:restriction base="dms:Lookup"/>
      </xsd:simpleType>
    </xsd:element>
    <xsd:element name="LocOverallPublishStatusLookup" ma:index="79" nillable="true" ma:displayName="Loc Overall Publish Status" ma:default="" ma:list="{B1EFB310-8154-40EE-A736-2FF11D479763}" ma:internalName="LocOverallPublishStatusLookup" ma:readOnly="true" ma:showField="OverallPublishStatus" ma:web="905c3888-6285-45d0-bd76-60a9ac2d738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EFB310-8154-40EE-A736-2FF11D479763}" ma:internalName="LocProcessedForHandoffsLookup" ma:readOnly="true" ma:showField="ProcessedForHandoffs" ma:web="905c3888-6285-45d0-bd76-60a9ac2d738c">
      <xsd:simpleType>
        <xsd:restriction base="dms:Lookup"/>
      </xsd:simpleType>
    </xsd:element>
    <xsd:element name="LocProcessedForMarketsLookup" ma:index="82" nillable="true" ma:displayName="Loc Processed For Markets" ma:default="" ma:list="{B1EFB310-8154-40EE-A736-2FF11D479763}" ma:internalName="LocProcessedForMarketsLookup" ma:readOnly="true" ma:showField="ProcessedForMarkets" ma:web="905c3888-6285-45d0-bd76-60a9ac2d738c">
      <xsd:simpleType>
        <xsd:restriction base="dms:Lookup"/>
      </xsd:simpleType>
    </xsd:element>
    <xsd:element name="LocPublishedDependentAssetsLookup" ma:index="83" nillable="true" ma:displayName="Loc Published Dependent Assets" ma:default="" ma:list="{B1EFB310-8154-40EE-A736-2FF11D479763}" ma:internalName="LocPublishedDependentAssetsLookup" ma:readOnly="true" ma:showField="PublishedDependentAssets" ma:web="905c3888-6285-45d0-bd76-60a9ac2d738c">
      <xsd:simpleType>
        <xsd:restriction base="dms:Lookup"/>
      </xsd:simpleType>
    </xsd:element>
    <xsd:element name="LocPublishedLinkedAssetsLookup" ma:index="84" nillable="true" ma:displayName="Loc Published Linked Assets" ma:default="" ma:list="{B1EFB310-8154-40EE-A736-2FF11D479763}" ma:internalName="LocPublishedLinkedAssetsLookup" ma:readOnly="true" ma:showField="PublishedLinkedAssets" ma:web="905c3888-6285-45d0-bd76-60a9ac2d738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726a1ece-9747-4e7d-9113-bc8295fd2c1d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5FC5A58-2851-427E-95B4-AFAF1C73BA4D}" ma:internalName="Markets" ma:readOnly="false" ma:showField="MarketName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F948D4D-A57E-4E3F-87E9-0ABE9F2D748E}" ma:internalName="NumOfRatingsLookup" ma:readOnly="true" ma:showField="NumOfRatings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F948D4D-A57E-4E3F-87E9-0ABE9F2D748E}" ma:internalName="PublishStatusLookup" ma:readOnly="false" ma:showField="PublishStatus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cba8db9d-85f8-47e4-85af-46018813972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72161567-9e55-4761-b65c-3c8149bfc4ca}" ma:internalName="TaxCatchAll" ma:showField="CatchAllData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72161567-9e55-4761-b65c-3c8149bfc4ca}" ma:internalName="TaxCatchAllLabel" ma:readOnly="true" ma:showField="CatchAllDataLabel" ma:web="905c3888-6285-45d0-bd76-60a9ac2d7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64b53-fba7-43ca-b952-90e5e74773d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0" ma:index="135" nillable="true" ma:displayName="Component" ma:internalName="Component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1E8B2-8980-43A4-B652-833CA4B4ED77}">
  <ds:schemaRefs/>
</ds:datastoreItem>
</file>

<file path=customXml/itemProps3.xml><?xml version="1.0" encoding="utf-8"?>
<ds:datastoreItem xmlns:ds="http://schemas.openxmlformats.org/officeDocument/2006/customXml" ds:itemID="{6B9779F8-4B51-4BFC-9C3F-785C5EC3D5B4}">
  <ds:schemaRefs/>
</ds:datastoreItem>
</file>

<file path=customXml/itemProps4.xml><?xml version="1.0" encoding="utf-8"?>
<ds:datastoreItem xmlns:ds="http://schemas.openxmlformats.org/officeDocument/2006/customXml" ds:itemID="{0670F21B-DF77-455C-A847-B865AD514037}">
  <ds:schemaRefs/>
</ds:datastoreItem>
</file>

<file path=customXml/itemProps5.xml><?xml version="1.0" encoding="utf-8"?>
<ds:datastoreItem xmlns:ds="http://schemas.openxmlformats.org/officeDocument/2006/customXml" ds:itemID="{9117756F-8AA0-4D92-B1F0-BBCAA2898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tf03200096</Template>
  <TotalTime>6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2019-04-05T10:17:00Z</dcterms:created>
  <dc:creator>wjz</dc:creator>
  <cp:lastModifiedBy>在路上</cp:lastModifiedBy>
  <cp:lastPrinted>2012-08-02T20:18:00Z</cp:lastPrinted>
  <dcterms:modified xsi:type="dcterms:W3CDTF">2019-06-17T05:57:25Z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0x0101008D8B3457135D67479991424C624CBB4704002439B9162B2E88498A324BEFF3815221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  <property fmtid="{D5CDD505-2E9C-101B-9397-08002B2CF9AE}" pid="13" name="KSOProductBuildVer">
    <vt:lpwstr>2052-11.1.0.8612</vt:lpwstr>
  </property>
</Properties>
</file>