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color w:val="000000"/>
          <w:w w:val="90"/>
          <w:sz w:val="32"/>
        </w:rPr>
      </w:pPr>
      <w:r>
        <w:rPr>
          <w:rFonts w:ascii="仿宋_GB2312" w:eastAsia="仿宋_GB2312"/>
          <w:b/>
          <w:bCs/>
          <w:sz w:val="36"/>
          <w:szCs w:val="36"/>
        </w:rPr>
        <w:pict>
          <v:shape id="AutoShape 2" o:spid="_x0000_s1026" o:spt="136" type="#_x0000_t136" style="position:absolute;left:0pt;margin-left:-0.05pt;margin-top:0.95pt;height:42.55pt;width:409.35pt;z-index:251661312;mso-width-relative:page;mso-height-relative:page;" fillcolor="#FF0000" filled="t" stroked="t" coordsize="21600,21600">
            <v:path/>
            <v:fill on="t" focussize="0,0"/>
            <v:stroke color="#FF0000"/>
            <v:imagedata o:title=""/>
            <o:lock v:ext="edit"/>
            <v:textpath on="t" fitshape="t" fitpath="t" trim="t" xscale="f" string="中国化工企业管理协会医药化工专业委员会" style="font-family:宋体;font-size:40pt;v-text-align:center;"/>
          </v:shape>
        </w:pict>
      </w:r>
      <w:r>
        <w:rPr>
          <w:rFonts w:hint="eastAsia" w:ascii="仿宋_GB2312" w:eastAsia="仿宋_GB2312"/>
          <w:b/>
          <w:bCs/>
          <w:sz w:val="36"/>
          <w:szCs w:val="36"/>
        </w:rPr>
        <w:t xml:space="preserve"> </w:t>
      </w:r>
    </w:p>
    <w:p>
      <w:pPr>
        <w:spacing w:line="400" w:lineRule="exact"/>
        <w:rPr>
          <w:rFonts w:ascii="仿宋_GB2312" w:eastAsia="仿宋_GB2312"/>
          <w:color w:val="000000"/>
          <w:w w:val="90"/>
          <w:sz w:val="32"/>
        </w:rPr>
      </w:pPr>
      <w:r>
        <w:rPr>
          <w:rFonts w:hint="eastAsia" w:ascii="仿宋_GB2312" w:eastAsia="仿宋_GB2312"/>
          <w:color w:val="000000"/>
          <w:w w:val="90"/>
          <w:sz w:val="32"/>
        </w:rPr>
        <w:t xml:space="preserve">  </w:t>
      </w:r>
    </w:p>
    <w:p>
      <w:pPr>
        <w:spacing w:line="520" w:lineRule="exact"/>
        <w:ind w:firstLine="288" w:firstLineChars="100"/>
        <w:rPr>
          <w:rFonts w:ascii="宋体" w:hAnsi="宋体"/>
          <w:b/>
          <w:bCs/>
          <w:sz w:val="32"/>
          <w:szCs w:val="32"/>
        </w:rPr>
      </w:pPr>
      <w:r>
        <w:rPr>
          <w:rFonts w:ascii="仿宋_GB2312" w:eastAsia="仿宋_GB2312"/>
          <w:color w:val="000000"/>
          <w:w w:val="90"/>
          <w:sz w:val="32"/>
        </w:rPr>
        <w:drawing>
          <wp:anchor distT="0" distB="0" distL="114300" distR="114300" simplePos="0" relativeHeight="251659264" behindDoc="1" locked="0" layoutInCell="1" allowOverlap="1">
            <wp:simplePos x="0" y="0"/>
            <wp:positionH relativeFrom="column">
              <wp:posOffset>15240</wp:posOffset>
            </wp:positionH>
            <wp:positionV relativeFrom="paragraph">
              <wp:posOffset>36195</wp:posOffset>
            </wp:positionV>
            <wp:extent cx="5168265" cy="542290"/>
            <wp:effectExtent l="0" t="0" r="13335" b="1016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5168265" cy="542290"/>
                    </a:xfrm>
                    <a:prstGeom prst="rect">
                      <a:avLst/>
                    </a:prstGeom>
                    <a:noFill/>
                    <a:ln>
                      <a:noFill/>
                    </a:ln>
                  </pic:spPr>
                </pic:pic>
              </a:graphicData>
            </a:graphic>
          </wp:anchor>
        </w:drawing>
      </w:r>
    </w:p>
    <w:p>
      <w:pPr>
        <w:spacing w:line="520" w:lineRule="exact"/>
        <w:jc w:val="center"/>
        <w:rPr>
          <w:rFonts w:ascii="仿宋_GB2312" w:eastAsia="仿宋_GB2312"/>
          <w:sz w:val="24"/>
          <w:lang w:val="zh-CN"/>
        </w:rPr>
      </w:pPr>
      <w:r>
        <w:rPr>
          <w:rFonts w:hint="eastAsia" w:ascii="仿宋_GB2312" w:eastAsia="仿宋_GB2312"/>
          <w:sz w:val="24"/>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316865</wp:posOffset>
                </wp:positionV>
                <wp:extent cx="5412105" cy="254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12105" cy="254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9.75pt;margin-top:24.95pt;height:0.2pt;width:426.15pt;z-index:251660288;mso-width-relative:page;mso-height-relative:page;" filled="f" stroked="t" coordsize="21600,21600" o:gfxdata="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j9RA2gAAAAkBAAAPAAAAAAAAAAEAIAAAACIAAABkcnMvZG93bnJldi54bWxQSwEC&#10;FAAUAAAACACHTuJALoyk3fIBAADcAwAADgAAAAAAAAABACAAAAApAQAAZHJzL2Uyb0RvYy54bWxQ&#10;SwUGAAAAAAYABgBZAQAAjQUAAAAA&#10;">
                <v:fill on="f" focussize="0,0"/>
                <v:stroke weight="1.5pt" color="#FF0000" joinstyle="round"/>
                <v:imagedata o:title=""/>
                <o:lock v:ext="edit" aspectratio="f"/>
              </v:line>
            </w:pict>
          </mc:Fallback>
        </mc:AlternateContent>
      </w:r>
    </w:p>
    <w:p>
      <w:pPr>
        <w:pStyle w:val="2"/>
        <w:jc w:val="center"/>
        <w:rPr>
          <w:rFonts w:ascii="Calibri" w:hAnsi="Calibri" w:eastAsia="仿宋_GB2312" w:cs="Times New Roman"/>
          <w:bCs/>
          <w:color w:val="000000"/>
          <w:sz w:val="36"/>
          <w:szCs w:val="36"/>
        </w:rPr>
      </w:pPr>
      <w:r>
        <w:rPr>
          <w:rFonts w:hint="eastAsia" w:ascii="Calibri" w:hAnsi="Calibri" w:eastAsia="仿宋_GB2312" w:cs="Times New Roman"/>
          <w:bCs/>
          <w:color w:val="000000"/>
          <w:sz w:val="36"/>
          <w:szCs w:val="36"/>
        </w:rPr>
        <w:t>关于举办“2022有机合成路线设计和工艺优化及案例分析专题培训班”的通知</w:t>
      </w:r>
    </w:p>
    <w:p>
      <w:pPr>
        <w:widowControl/>
        <w:shd w:val="clear" w:color="auto" w:fill="FFFFFF"/>
        <w:spacing w:line="560" w:lineRule="exact"/>
        <w:jc w:val="left"/>
        <w:rPr>
          <w:rFonts w:ascii="华文仿宋" w:hAnsi="华文仿宋" w:eastAsia="华文仿宋" w:cs="华文仿宋"/>
          <w:b/>
          <w:color w:val="000000"/>
          <w:sz w:val="30"/>
          <w:szCs w:val="30"/>
        </w:rPr>
      </w:pPr>
      <w:r>
        <w:rPr>
          <w:rFonts w:hint="eastAsia" w:ascii="华文仿宋" w:hAnsi="华文仿宋" w:eastAsia="华文仿宋" w:cs="华文仿宋"/>
          <w:b/>
          <w:color w:val="000000"/>
          <w:sz w:val="30"/>
          <w:szCs w:val="30"/>
        </w:rPr>
        <w:t>各有关单位:</w:t>
      </w:r>
    </w:p>
    <w:p>
      <w:pPr>
        <w:widowControl/>
        <w:shd w:val="clear" w:color="auto" w:fill="FFFFFF"/>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企业在早期工艺研究阶段，需要综合考虑安全性、效率、杂质、成本、路线是否易于放大、原料可及性以及对环境的影响等多种因素，如何尽可能在有限的时间内确定更优越的工艺路线，避免到中后期开发阶段需要更换路线所导致的时间、成本以及申报风险，是企业在产品开发过程中应当重点关注的问题。</w:t>
      </w:r>
    </w:p>
    <w:p>
      <w:pPr>
        <w:widowControl/>
        <w:shd w:val="clear" w:color="auto" w:fill="FFFFFF"/>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为帮助企业研发人员选择技术先进和经济合理性的产品生产工艺路线,</w:t>
      </w:r>
      <w:r>
        <w:rPr>
          <w:rFonts w:ascii="仿宋" w:hAnsi="仿宋" w:eastAsia="仿宋" w:cs="仿宋"/>
          <w:sz w:val="30"/>
          <w:szCs w:val="30"/>
        </w:rPr>
        <w:t> </w:t>
      </w:r>
      <w:r>
        <w:rPr>
          <w:rFonts w:hint="eastAsia" w:ascii="仿宋" w:hAnsi="仿宋" w:eastAsia="仿宋" w:cs="仿宋"/>
          <w:sz w:val="30"/>
          <w:szCs w:val="30"/>
        </w:rPr>
        <w:t>中国化工企业管理协会医药化工专委会于2022年4月2</w:t>
      </w:r>
      <w:r>
        <w:rPr>
          <w:rFonts w:hint="eastAsia" w:ascii="仿宋" w:hAnsi="仿宋" w:eastAsia="仿宋" w:cs="仿宋"/>
          <w:sz w:val="30"/>
          <w:szCs w:val="30"/>
          <w:lang w:val="en-US" w:eastAsia="zh-CN"/>
        </w:rPr>
        <w:t>3</w:t>
      </w:r>
      <w:r>
        <w:rPr>
          <w:rFonts w:hint="eastAsia" w:ascii="仿宋" w:hAnsi="仿宋" w:eastAsia="仿宋" w:cs="仿宋"/>
          <w:sz w:val="30"/>
          <w:szCs w:val="30"/>
        </w:rPr>
        <w:t>-24日在</w:t>
      </w:r>
      <w:r>
        <w:rPr>
          <w:rFonts w:hint="eastAsia" w:ascii="仿宋" w:hAnsi="仿宋" w:eastAsia="仿宋" w:cs="仿宋"/>
          <w:sz w:val="30"/>
          <w:szCs w:val="30"/>
          <w:lang w:val="en-US" w:eastAsia="zh-CN"/>
        </w:rPr>
        <w:t>线上</w:t>
      </w:r>
      <w:r>
        <w:rPr>
          <w:rFonts w:hint="eastAsia" w:ascii="仿宋" w:hAnsi="仿宋" w:eastAsia="仿宋" w:cs="仿宋"/>
          <w:sz w:val="30"/>
          <w:szCs w:val="30"/>
        </w:rPr>
        <w:t>举办“</w:t>
      </w:r>
      <w:r>
        <w:rPr>
          <w:rFonts w:hint="eastAsia" w:ascii="仿宋" w:hAnsi="仿宋" w:eastAsia="仿宋" w:cs="仿宋"/>
          <w:b/>
          <w:bCs/>
          <w:sz w:val="30"/>
          <w:szCs w:val="30"/>
        </w:rPr>
        <w:t>2022有机合成路线设计和工艺优化及案例分析专题培训班</w:t>
      </w:r>
      <w:r>
        <w:rPr>
          <w:rFonts w:hint="eastAsia" w:ascii="仿宋" w:hAnsi="仿宋" w:eastAsia="仿宋" w:cs="仿宋"/>
          <w:sz w:val="30"/>
          <w:szCs w:val="30"/>
        </w:rPr>
        <w:t>”，邀请国内“一线一流”的权威专家进行经验分享和深入探讨。望有关单位积极转发或组织相关人员参加。现将有关事项通知如下:</w:t>
      </w:r>
    </w:p>
    <w:p>
      <w:pPr>
        <w:pStyle w:val="4"/>
        <w:tabs>
          <w:tab w:val="left" w:pos="1440"/>
        </w:tabs>
        <w:spacing w:line="560" w:lineRule="exact"/>
        <w:ind w:firstLine="602" w:firstLineChars="200"/>
        <w:rPr>
          <w:rFonts w:hint="default" w:ascii="仿宋" w:hAnsi="仿宋" w:eastAsia="仿宋" w:cs="仿宋"/>
          <w:kern w:val="2"/>
          <w:sz w:val="30"/>
          <w:szCs w:val="30"/>
        </w:rPr>
      </w:pPr>
      <w:r>
        <w:rPr>
          <w:rFonts w:ascii="仿宋" w:hAnsi="仿宋" w:eastAsia="仿宋" w:cs="仿宋"/>
          <w:kern w:val="2"/>
          <w:sz w:val="30"/>
          <w:szCs w:val="30"/>
        </w:rPr>
        <w:t>一、时间地点</w:t>
      </w:r>
    </w:p>
    <w:p>
      <w:pPr>
        <w:widowControl/>
        <w:shd w:val="clear" w:color="auto" w:fill="FFFFFF"/>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时间:2022年4月2</w:t>
      </w:r>
      <w:r>
        <w:rPr>
          <w:rFonts w:hint="eastAsia" w:ascii="仿宋" w:hAnsi="仿宋" w:eastAsia="仿宋" w:cs="仿宋"/>
          <w:sz w:val="30"/>
          <w:szCs w:val="30"/>
          <w:lang w:val="en-US" w:eastAsia="zh-CN"/>
        </w:rPr>
        <w:t>3</w:t>
      </w:r>
      <w:r>
        <w:rPr>
          <w:rFonts w:hint="eastAsia" w:ascii="仿宋" w:hAnsi="仿宋" w:eastAsia="仿宋" w:cs="仿宋"/>
          <w:sz w:val="30"/>
          <w:szCs w:val="30"/>
        </w:rPr>
        <w:t>日-24日</w:t>
      </w:r>
    </w:p>
    <w:p>
      <w:pPr>
        <w:widowControl/>
        <w:shd w:val="clear" w:color="auto" w:fill="FFFFFF"/>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地点:</w:t>
      </w:r>
      <w:r>
        <w:rPr>
          <w:rFonts w:hint="eastAsia" w:ascii="仿宋" w:hAnsi="仿宋" w:eastAsia="仿宋" w:cs="仿宋"/>
          <w:sz w:val="28"/>
          <w:szCs w:val="28"/>
        </w:rPr>
        <w:t>线上举办</w:t>
      </w:r>
      <w:r>
        <w:rPr>
          <w:rFonts w:hint="eastAsia" w:ascii="仿宋" w:hAnsi="仿宋" w:eastAsia="仿宋" w:cs="仿宋"/>
          <w:bCs/>
          <w:color w:val="000000"/>
          <w:sz w:val="28"/>
          <w:szCs w:val="28"/>
        </w:rPr>
        <w:t>（小鹅通平台）</w:t>
      </w:r>
    </w:p>
    <w:p>
      <w:pPr>
        <w:widowControl/>
        <w:shd w:val="clear" w:color="auto" w:fill="FFFFFF"/>
        <w:spacing w:line="46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二</w:t>
      </w:r>
      <w:r>
        <w:rPr>
          <w:rFonts w:hint="eastAsia" w:ascii="华文仿宋" w:hAnsi="华文仿宋" w:eastAsia="华文仿宋" w:cs="华文仿宋"/>
          <w:b/>
          <w:bCs/>
          <w:color w:val="000000"/>
          <w:sz w:val="30"/>
          <w:szCs w:val="30"/>
        </w:rPr>
        <w:t>、</w:t>
      </w:r>
      <w:r>
        <w:rPr>
          <w:rFonts w:hint="eastAsia" w:ascii="仿宋" w:hAnsi="仿宋" w:eastAsia="仿宋" w:cs="仿宋"/>
          <w:b/>
          <w:bCs/>
          <w:sz w:val="30"/>
          <w:szCs w:val="30"/>
        </w:rPr>
        <w:t>培训形式</w:t>
      </w:r>
    </w:p>
    <w:p>
      <w:pPr>
        <w:widowControl/>
        <w:shd w:val="clear" w:color="auto" w:fill="FFFFFF"/>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1、理论讲解,实例分析,专题讲授,互动答疑</w:t>
      </w:r>
    </w:p>
    <w:p>
      <w:pPr>
        <w:widowControl/>
        <w:shd w:val="clear" w:color="auto" w:fill="FFFFFF"/>
        <w:spacing w:line="460" w:lineRule="exact"/>
        <w:ind w:firstLine="600" w:firstLineChars="200"/>
        <w:jc w:val="left"/>
        <w:rPr>
          <w:rFonts w:ascii="宋体" w:hAnsi="宋体"/>
          <w:color w:val="000000"/>
          <w:sz w:val="30"/>
          <w:szCs w:val="30"/>
        </w:rPr>
      </w:pPr>
      <w:r>
        <w:rPr>
          <w:rFonts w:hint="eastAsia" w:ascii="仿宋" w:hAnsi="仿宋" w:eastAsia="仿宋" w:cs="仿宋"/>
          <w:sz w:val="30"/>
          <w:szCs w:val="30"/>
        </w:rPr>
        <w:t>2、完成全部培训课程者由协会颁发培训证书</w:t>
      </w:r>
    </w:p>
    <w:p>
      <w:pPr>
        <w:pStyle w:val="4"/>
        <w:tabs>
          <w:tab w:val="left" w:pos="1440"/>
        </w:tabs>
        <w:spacing w:line="560" w:lineRule="exact"/>
        <w:ind w:firstLine="602" w:firstLineChars="200"/>
        <w:rPr>
          <w:rFonts w:hint="default" w:ascii="仿宋" w:hAnsi="仿宋" w:eastAsia="仿宋" w:cs="仿宋"/>
          <w:kern w:val="2"/>
          <w:sz w:val="30"/>
          <w:szCs w:val="30"/>
        </w:rPr>
      </w:pPr>
      <w:r>
        <w:rPr>
          <w:rFonts w:ascii="仿宋" w:hAnsi="仿宋" w:eastAsia="仿宋" w:cs="仿宋"/>
          <w:kern w:val="2"/>
          <w:sz w:val="30"/>
          <w:szCs w:val="30"/>
        </w:rPr>
        <w:t>三、培训对象</w:t>
      </w:r>
    </w:p>
    <w:p>
      <w:pPr>
        <w:widowControl/>
        <w:shd w:val="clear" w:color="auto" w:fill="FFFFFF"/>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全国制药、精细化学品和有机合成产品的生产，科研教学，技术开发，贸易流通，以及绿色化工技术开发，催化工艺过程设计与优化，相关原辅料制备与设备和仪器仪表制造等，企事业单位的技术、科研，工程、工艺、生产、管理的负责人。</w:t>
      </w:r>
    </w:p>
    <w:p>
      <w:pPr>
        <w:pStyle w:val="4"/>
        <w:tabs>
          <w:tab w:val="left" w:pos="1440"/>
        </w:tabs>
        <w:spacing w:line="560" w:lineRule="exact"/>
        <w:ind w:firstLine="602" w:firstLineChars="200"/>
        <w:rPr>
          <w:rFonts w:hint="default" w:ascii="仿宋" w:hAnsi="仿宋" w:eastAsia="仿宋" w:cs="仿宋"/>
          <w:kern w:val="2"/>
          <w:sz w:val="30"/>
          <w:szCs w:val="30"/>
        </w:rPr>
      </w:pPr>
      <w:r>
        <w:rPr>
          <w:rFonts w:ascii="仿宋" w:hAnsi="仿宋" w:eastAsia="仿宋" w:cs="仿宋"/>
          <w:kern w:val="2"/>
          <w:sz w:val="30"/>
          <w:szCs w:val="30"/>
        </w:rPr>
        <w:t>四、会议费用</w:t>
      </w:r>
    </w:p>
    <w:p>
      <w:pPr>
        <w:widowControl/>
        <w:shd w:val="clear" w:color="auto" w:fill="FFFFFF"/>
        <w:spacing w:line="460" w:lineRule="exact"/>
        <w:ind w:firstLine="560" w:firstLineChars="200"/>
        <w:jc w:val="left"/>
        <w:rPr>
          <w:rFonts w:ascii="仿宋" w:hAnsi="仿宋" w:eastAsia="仿宋" w:cs="仿宋"/>
          <w:sz w:val="30"/>
          <w:szCs w:val="30"/>
        </w:rPr>
      </w:pPr>
      <w:r>
        <w:rPr>
          <w:rFonts w:hint="eastAsia" w:ascii="仿宋" w:hAnsi="仿宋" w:eastAsia="仿宋" w:cs="仿宋"/>
          <w:color w:val="000000"/>
          <w:sz w:val="28"/>
          <w:szCs w:val="28"/>
        </w:rPr>
        <w:t xml:space="preserve">线上同步学习: </w:t>
      </w:r>
      <w:r>
        <w:rPr>
          <w:rFonts w:hint="eastAsia" w:ascii="仿宋" w:hAnsi="仿宋" w:eastAsia="仿宋" w:cs="仿宋"/>
          <w:sz w:val="28"/>
          <w:szCs w:val="28"/>
        </w:rPr>
        <w:t>3500元/单位，可以投屏全员学习。</w:t>
      </w:r>
      <w:r>
        <w:rPr>
          <w:rFonts w:hint="eastAsia" w:ascii="仿宋" w:hAnsi="仿宋" w:eastAsia="仿宋" w:cs="仿宋"/>
          <w:sz w:val="28"/>
          <w:szCs w:val="28"/>
          <w:lang w:eastAsia="zh-Hans"/>
        </w:rPr>
        <w:t>线上统一使用“小鹅通平台”</w:t>
      </w:r>
      <w:r>
        <w:rPr>
          <w:rFonts w:ascii="仿宋" w:hAnsi="仿宋" w:eastAsia="仿宋" w:cs="仿宋"/>
          <w:sz w:val="28"/>
          <w:szCs w:val="28"/>
          <w:lang w:eastAsia="zh-Hans"/>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Hans"/>
        </w:rPr>
        <w:t>月</w:t>
      </w:r>
      <w:r>
        <w:rPr>
          <w:rFonts w:hint="eastAsia" w:ascii="仿宋" w:hAnsi="仿宋" w:eastAsia="仿宋" w:cs="仿宋"/>
          <w:sz w:val="28"/>
          <w:szCs w:val="28"/>
          <w:lang w:val="en-US" w:eastAsia="zh-CN"/>
        </w:rPr>
        <w:t>22</w:t>
      </w:r>
      <w:r>
        <w:rPr>
          <w:rFonts w:hint="eastAsia" w:ascii="仿宋" w:hAnsi="仿宋" w:eastAsia="仿宋" w:cs="仿宋"/>
          <w:sz w:val="28"/>
          <w:szCs w:val="28"/>
          <w:lang w:eastAsia="zh-Hans"/>
        </w:rPr>
        <w:t>日统一安排线上测试</w:t>
      </w:r>
      <w:r>
        <w:rPr>
          <w:rFonts w:ascii="仿宋" w:hAnsi="仿宋" w:eastAsia="仿宋" w:cs="仿宋"/>
          <w:sz w:val="28"/>
          <w:szCs w:val="28"/>
          <w:lang w:eastAsia="zh-Hans"/>
        </w:rPr>
        <w:t>，</w:t>
      </w:r>
      <w:r>
        <w:rPr>
          <w:rFonts w:hint="eastAsia" w:ascii="仿宋" w:hAnsi="仿宋" w:eastAsia="仿宋" w:cs="仿宋"/>
          <w:sz w:val="28"/>
          <w:szCs w:val="28"/>
          <w:lang w:eastAsia="zh-Hans"/>
        </w:rPr>
        <w:t>发送邀请码</w:t>
      </w:r>
      <w:r>
        <w:rPr>
          <w:rFonts w:ascii="仿宋" w:hAnsi="仿宋" w:eastAsia="仿宋" w:cs="仿宋"/>
          <w:sz w:val="28"/>
          <w:szCs w:val="28"/>
          <w:lang w:eastAsia="zh-Hans"/>
        </w:rPr>
        <w:t>）</w:t>
      </w:r>
    </w:p>
    <w:p>
      <w:pPr>
        <w:pStyle w:val="4"/>
        <w:tabs>
          <w:tab w:val="left" w:pos="1440"/>
        </w:tabs>
        <w:spacing w:line="560" w:lineRule="exact"/>
        <w:ind w:firstLine="602" w:firstLineChars="200"/>
        <w:rPr>
          <w:rFonts w:hint="default" w:ascii="仿宋" w:hAnsi="仿宋" w:eastAsia="仿宋" w:cs="仿宋"/>
          <w:color w:val="000000"/>
          <w:sz w:val="30"/>
          <w:szCs w:val="30"/>
        </w:rPr>
      </w:pPr>
      <w:r>
        <w:rPr>
          <w:rFonts w:ascii="宋体" w:hAnsi="宋体"/>
          <w:color w:val="000000"/>
          <w:sz w:val="30"/>
          <w:szCs w:val="30"/>
        </w:rPr>
        <w:t>五、</w:t>
      </w:r>
      <w:r>
        <w:rPr>
          <w:rFonts w:ascii="仿宋" w:hAnsi="仿宋" w:eastAsia="仿宋" w:cs="仿宋"/>
          <w:color w:val="000000"/>
          <w:sz w:val="30"/>
          <w:szCs w:val="30"/>
        </w:rPr>
        <w:t>联系方式</w:t>
      </w:r>
    </w:p>
    <w:p>
      <w:pPr>
        <w:pStyle w:val="4"/>
        <w:shd w:val="clear" w:color="auto" w:fill="auto"/>
        <w:tabs>
          <w:tab w:val="left" w:pos="1440"/>
        </w:tabs>
        <w:spacing w:line="440" w:lineRule="exact"/>
        <w:ind w:firstLine="562" w:firstLineChars="200"/>
        <w:jc w:val="left"/>
        <w:rPr>
          <w:rFonts w:hint="eastAsia" w:ascii="仿宋" w:hAnsi="仿宋" w:eastAsia="仿宋" w:cs="仿宋"/>
          <w:szCs w:val="28"/>
        </w:rPr>
      </w:pPr>
      <w:r>
        <w:rPr>
          <w:rFonts w:hint="eastAsia" w:ascii="仿宋" w:hAnsi="仿宋" w:eastAsia="仿宋" w:cs="仿宋"/>
          <w:szCs w:val="28"/>
        </w:rPr>
        <w:t>组委会秘书处：</w:t>
      </w:r>
    </w:p>
    <w:p>
      <w:pPr>
        <w:pStyle w:val="4"/>
        <w:shd w:val="clear" w:color="auto" w:fill="auto"/>
        <w:tabs>
          <w:tab w:val="left" w:pos="1440"/>
        </w:tabs>
        <w:spacing w:line="440" w:lineRule="exact"/>
        <w:ind w:firstLine="562" w:firstLineChars="200"/>
        <w:jc w:val="left"/>
        <w:rPr>
          <w:rFonts w:hint="eastAsia" w:ascii="仿宋" w:hAnsi="仿宋" w:eastAsia="仿宋" w:cs="仿宋"/>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rPr>
        <w:t>联系人：</w:t>
      </w:r>
      <w:r>
        <w:rPr>
          <w:rFonts w:hint="eastAsia" w:ascii="宋体" w:hAnsi="宋体" w:eastAsia="宋体" w:cs="宋体"/>
          <w:b/>
          <w:bCs w:val="0"/>
          <w:sz w:val="24"/>
          <w:szCs w:val="24"/>
          <w:lang w:val="en-US" w:eastAsia="zh-CN"/>
        </w:rPr>
        <w:t>马超13240487419  邮箱：1683101345@qq.com</w:t>
      </w:r>
    </w:p>
    <w:p>
      <w:pPr>
        <w:pStyle w:val="4"/>
        <w:tabs>
          <w:tab w:val="left" w:pos="1440"/>
        </w:tabs>
        <w:spacing w:line="560" w:lineRule="exact"/>
        <w:ind w:firstLine="600" w:firstLineChars="200"/>
        <w:rPr>
          <w:rFonts w:ascii="仿宋" w:hAnsi="仿宋" w:eastAsia="仿宋" w:cs="仿宋"/>
          <w:b w:val="0"/>
          <w:color w:val="000000"/>
          <w:sz w:val="30"/>
          <w:szCs w:val="30"/>
        </w:rPr>
      </w:pPr>
    </w:p>
    <w:p>
      <w:pPr>
        <w:pStyle w:val="4"/>
        <w:tabs>
          <w:tab w:val="left" w:pos="1440"/>
        </w:tabs>
        <w:spacing w:line="560" w:lineRule="exact"/>
        <w:ind w:firstLine="600" w:firstLineChars="200"/>
        <w:rPr>
          <w:rFonts w:hint="default" w:ascii="仿宋" w:hAnsi="仿宋" w:eastAsia="仿宋" w:cs="仿宋"/>
          <w:b w:val="0"/>
          <w:color w:val="000000"/>
          <w:sz w:val="30"/>
          <w:szCs w:val="30"/>
        </w:rPr>
      </w:pPr>
      <w:r>
        <w:rPr>
          <w:rFonts w:ascii="仿宋" w:hAnsi="仿宋" w:eastAsia="仿宋" w:cs="仿宋"/>
          <w:b w:val="0"/>
          <w:color w:val="000000"/>
          <w:sz w:val="30"/>
          <w:szCs w:val="30"/>
        </w:rPr>
        <w:t>附件一：会议课程安排表</w:t>
      </w:r>
    </w:p>
    <w:p>
      <w:pPr>
        <w:pStyle w:val="4"/>
        <w:tabs>
          <w:tab w:val="left" w:pos="1440"/>
        </w:tabs>
        <w:spacing w:line="560" w:lineRule="exact"/>
        <w:ind w:firstLine="600" w:firstLineChars="200"/>
        <w:rPr>
          <w:rFonts w:hint="default" w:ascii="宋体" w:hAnsi="宋体" w:eastAsia="宋体"/>
          <w:szCs w:val="28"/>
        </w:rPr>
      </w:pPr>
      <w:r>
        <w:rPr>
          <w:rFonts w:ascii="仿宋" w:hAnsi="仿宋" w:eastAsia="仿宋" w:cs="仿宋"/>
          <w:b w:val="0"/>
          <w:color w:val="000000"/>
          <w:sz w:val="30"/>
          <w:szCs w:val="30"/>
        </w:rPr>
        <w:t>附件二：参会报名表</w:t>
      </w:r>
      <w:r>
        <w:rPr>
          <w:rFonts w:ascii="宋体" w:hAnsi="宋体" w:eastAsia="宋体"/>
          <w:szCs w:val="28"/>
        </w:rPr>
        <w:t xml:space="preserve">                                            </w:t>
      </w:r>
    </w:p>
    <w:p>
      <w:pPr>
        <w:pStyle w:val="4"/>
        <w:tabs>
          <w:tab w:val="left" w:pos="1440"/>
          <w:tab w:val="left" w:pos="2100"/>
        </w:tabs>
        <w:spacing w:line="560" w:lineRule="exact"/>
        <w:jc w:val="center"/>
        <w:rPr>
          <w:rFonts w:hint="default" w:ascii="宋体" w:hAnsi="宋体" w:eastAsia="宋体"/>
          <w:szCs w:val="28"/>
        </w:rPr>
      </w:pPr>
      <w:r>
        <w:rPr>
          <w:rFonts w:ascii="宋体" w:hAnsi="宋体" w:eastAsia="宋体"/>
          <w:b w:val="0"/>
          <w:bCs/>
          <w:szCs w:val="28"/>
        </w:rPr>
        <w:drawing>
          <wp:anchor distT="0" distB="0" distL="114300" distR="114300" simplePos="0" relativeHeight="251662336" behindDoc="1" locked="0" layoutInCell="1" allowOverlap="1">
            <wp:simplePos x="0" y="0"/>
            <wp:positionH relativeFrom="column">
              <wp:posOffset>3143885</wp:posOffset>
            </wp:positionH>
            <wp:positionV relativeFrom="paragraph">
              <wp:posOffset>281305</wp:posOffset>
            </wp:positionV>
            <wp:extent cx="1476375" cy="1476375"/>
            <wp:effectExtent l="0" t="0" r="9525" b="9525"/>
            <wp:wrapNone/>
            <wp:docPr id="12" name="图片 1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76375" cy="1476375"/>
                    </a:xfrm>
                    <a:prstGeom prst="rect">
                      <a:avLst/>
                    </a:prstGeom>
                    <a:noFill/>
                    <a:ln>
                      <a:noFill/>
                    </a:ln>
                  </pic:spPr>
                </pic:pic>
              </a:graphicData>
            </a:graphic>
          </wp:anchor>
        </w:drawing>
      </w:r>
      <w:r>
        <w:rPr>
          <w:rFonts w:ascii="宋体" w:hAnsi="宋体" w:eastAsia="宋体"/>
          <w:szCs w:val="28"/>
        </w:rPr>
        <w:t xml:space="preserve">           </w:t>
      </w:r>
    </w:p>
    <w:p>
      <w:pPr>
        <w:pStyle w:val="4"/>
        <w:tabs>
          <w:tab w:val="left" w:pos="1440"/>
          <w:tab w:val="left" w:pos="2100"/>
        </w:tabs>
        <w:spacing w:line="470" w:lineRule="exact"/>
        <w:jc w:val="center"/>
        <w:rPr>
          <w:rFonts w:hint="default" w:ascii="宋体" w:hAnsi="宋体" w:eastAsia="宋体"/>
          <w:szCs w:val="28"/>
        </w:rPr>
      </w:pPr>
      <w:r>
        <w:rPr>
          <w:rFonts w:ascii="宋体" w:hAnsi="宋体" w:eastAsia="宋体"/>
          <w:szCs w:val="28"/>
        </w:rPr>
        <w:t xml:space="preserve">              </w:t>
      </w:r>
    </w:p>
    <w:p>
      <w:pPr>
        <w:pStyle w:val="4"/>
        <w:tabs>
          <w:tab w:val="left" w:pos="1440"/>
          <w:tab w:val="left" w:pos="2100"/>
        </w:tabs>
        <w:spacing w:line="470" w:lineRule="exact"/>
        <w:jc w:val="center"/>
        <w:rPr>
          <w:rFonts w:hint="default" w:ascii="宋体" w:hAnsi="宋体" w:eastAsia="宋体" w:cs="Times New Roman"/>
          <w:szCs w:val="28"/>
        </w:rPr>
      </w:pPr>
      <w:r>
        <w:rPr>
          <w:rFonts w:ascii="宋体" w:hAnsi="宋体" w:eastAsia="宋体"/>
          <w:szCs w:val="28"/>
        </w:rPr>
        <w:t xml:space="preserve">              </w:t>
      </w:r>
      <w:r>
        <w:rPr>
          <w:rFonts w:ascii="宋体" w:hAnsi="宋体" w:eastAsia="宋体" w:cs="Times New Roman"/>
          <w:szCs w:val="28"/>
        </w:rPr>
        <w:t>中国化工企业管理协会医药化工专业委员会</w:t>
      </w:r>
    </w:p>
    <w:p>
      <w:pPr>
        <w:pStyle w:val="4"/>
        <w:tabs>
          <w:tab w:val="left" w:pos="1440"/>
          <w:tab w:val="left" w:pos="2100"/>
        </w:tabs>
        <w:spacing w:line="470" w:lineRule="exact"/>
        <w:jc w:val="center"/>
        <w:rPr>
          <w:rFonts w:hint="default" w:ascii="宋体" w:hAnsi="宋体" w:eastAsia="宋体" w:cs="Times New Roman"/>
          <w:szCs w:val="28"/>
        </w:rPr>
      </w:pPr>
      <w:r>
        <w:rPr>
          <w:rFonts w:ascii="宋体" w:hAnsi="宋体" w:eastAsia="宋体" w:cs="Times New Roman"/>
          <w:szCs w:val="28"/>
        </w:rPr>
        <w:t xml:space="preserve">                    中科凯晟化工技术研究院培训中心 </w:t>
      </w:r>
    </w:p>
    <w:p>
      <w:pPr>
        <w:pStyle w:val="4"/>
        <w:tabs>
          <w:tab w:val="left" w:pos="1440"/>
          <w:tab w:val="left" w:pos="2100"/>
        </w:tabs>
        <w:spacing w:line="470" w:lineRule="exact"/>
        <w:jc w:val="center"/>
        <w:rPr>
          <w:rFonts w:hint="default" w:ascii="宋体" w:hAnsi="宋体" w:eastAsia="宋体" w:cs="Times New Roman"/>
          <w:szCs w:val="28"/>
        </w:rPr>
      </w:pPr>
      <w:r>
        <w:rPr>
          <w:rFonts w:ascii="宋体" w:hAnsi="宋体" w:eastAsia="宋体" w:cs="Times New Roman"/>
          <w:szCs w:val="28"/>
        </w:rPr>
        <w:t xml:space="preserve">                      二○二二年二月    </w:t>
      </w:r>
    </w:p>
    <w:p>
      <w:pPr>
        <w:pStyle w:val="4"/>
        <w:tabs>
          <w:tab w:val="left" w:pos="1440"/>
          <w:tab w:val="left" w:pos="2100"/>
        </w:tabs>
        <w:spacing w:line="470" w:lineRule="exact"/>
        <w:jc w:val="center"/>
        <w:rPr>
          <w:rFonts w:hint="default" w:ascii="宋体" w:hAnsi="宋体" w:eastAsia="宋体" w:cs="Times New Roman"/>
          <w:szCs w:val="28"/>
        </w:rPr>
      </w:pPr>
    </w:p>
    <w:p>
      <w:pPr>
        <w:spacing w:line="520" w:lineRule="exact"/>
        <w:rPr>
          <w:b/>
          <w:sz w:val="28"/>
          <w:szCs w:val="28"/>
        </w:rPr>
      </w:pPr>
    </w:p>
    <w:p>
      <w:pPr>
        <w:rPr>
          <w:b/>
          <w:sz w:val="28"/>
          <w:szCs w:val="28"/>
        </w:rPr>
      </w:pPr>
      <w:r>
        <w:rPr>
          <w:b/>
          <w:sz w:val="28"/>
          <w:szCs w:val="28"/>
        </w:rPr>
        <w:br w:type="page"/>
      </w:r>
    </w:p>
    <w:p>
      <w:pPr>
        <w:spacing w:line="520" w:lineRule="exact"/>
        <w:jc w:val="left"/>
        <w:rPr>
          <w:rFonts w:ascii="仿宋_GB2312" w:hAnsi="仿宋_GB2312" w:eastAsia="仿宋_GB2312" w:cs="仿宋_GB2312"/>
          <w:b/>
          <w:sz w:val="24"/>
        </w:rPr>
      </w:pPr>
      <w:r>
        <w:rPr>
          <w:rFonts w:hint="eastAsia" w:ascii="仿宋" w:hAnsi="仿宋" w:eastAsia="仿宋" w:cs="仿宋"/>
          <w:b/>
          <w:bCs/>
          <w:sz w:val="28"/>
          <w:szCs w:val="28"/>
        </w:rPr>
        <w:t>附件一：               课程安排表</w:t>
      </w:r>
    </w:p>
    <w:tbl>
      <w:tblPr>
        <w:tblStyle w:val="8"/>
        <w:tblW w:w="9839" w:type="dxa"/>
        <w:jc w:val="center"/>
        <w:tblLayout w:type="fixed"/>
        <w:tblCellMar>
          <w:top w:w="0" w:type="dxa"/>
          <w:left w:w="108" w:type="dxa"/>
          <w:bottom w:w="0" w:type="dxa"/>
          <w:right w:w="108" w:type="dxa"/>
        </w:tblCellMar>
      </w:tblPr>
      <w:tblGrid>
        <w:gridCol w:w="9839"/>
      </w:tblGrid>
      <w:tr>
        <w:tblPrEx>
          <w:tblCellMar>
            <w:top w:w="0" w:type="dxa"/>
            <w:left w:w="108" w:type="dxa"/>
            <w:bottom w:w="0" w:type="dxa"/>
            <w:right w:w="108" w:type="dxa"/>
          </w:tblCellMar>
        </w:tblPrEx>
        <w:trPr>
          <w:trHeight w:val="431" w:hRule="atLeast"/>
          <w:jc w:val="center"/>
        </w:trPr>
        <w:tc>
          <w:tcPr>
            <w:tcW w:w="9839" w:type="dxa"/>
            <w:tcBorders>
              <w:top w:val="single" w:color="000000" w:sz="4" w:space="0"/>
              <w:left w:val="single" w:color="000000" w:sz="4" w:space="0"/>
              <w:bottom w:val="single" w:color="auto" w:sz="4" w:space="0"/>
              <w:right w:val="single" w:color="000000" w:sz="4" w:space="0"/>
            </w:tcBorders>
            <w:vAlign w:val="center"/>
          </w:tcPr>
          <w:p>
            <w:pPr>
              <w:widowControl/>
              <w:spacing w:line="320" w:lineRule="atLeast"/>
              <w:jc w:val="center"/>
              <w:rPr>
                <w:rFonts w:ascii="仿宋" w:hAnsi="仿宋" w:eastAsia="仿宋" w:cs="仿宋"/>
                <w:b/>
                <w:bCs/>
                <w:sz w:val="24"/>
              </w:rPr>
            </w:pPr>
            <w:r>
              <w:rPr>
                <w:rFonts w:hint="eastAsia" w:ascii="仿宋" w:hAnsi="仿宋" w:eastAsia="仿宋" w:cs="仿宋"/>
                <w:b/>
                <w:bCs/>
                <w:kern w:val="0"/>
                <w:sz w:val="24"/>
              </w:rPr>
              <w:t>4月23日   09:00-12:00(茶歇20分钟)</w:t>
            </w:r>
          </w:p>
        </w:tc>
      </w:tr>
      <w:tr>
        <w:trPr>
          <w:trHeight w:val="7976" w:hRule="atLeast"/>
          <w:jc w:val="center"/>
        </w:trPr>
        <w:tc>
          <w:tcPr>
            <w:tcW w:w="9839" w:type="dxa"/>
            <w:tcBorders>
              <w:top w:val="single" w:color="000000" w:sz="4" w:space="0"/>
              <w:left w:val="single" w:color="000000" w:sz="4" w:space="0"/>
              <w:bottom w:val="single" w:color="auto" w:sz="4" w:space="0"/>
              <w:right w:val="single" w:color="000000" w:sz="4" w:space="0"/>
            </w:tcBorders>
            <w:vAlign w:val="center"/>
          </w:tcPr>
          <w:p>
            <w:pPr>
              <w:snapToGrid w:val="0"/>
              <w:spacing w:before="156" w:beforeLines="50" w:after="156" w:afterLines="50" w:line="290" w:lineRule="exact"/>
              <w:jc w:val="center"/>
              <w:rPr>
                <w:rFonts w:ascii="仿宋" w:hAnsi="仿宋" w:eastAsia="仿宋" w:cs="仿宋"/>
                <w:b/>
                <w:bCs/>
                <w:sz w:val="24"/>
              </w:rPr>
            </w:pPr>
            <w:r>
              <w:rPr>
                <w:rFonts w:hint="eastAsia" w:ascii="仿宋" w:hAnsi="仿宋" w:eastAsia="仿宋" w:cs="仿宋"/>
                <w:b/>
                <w:bCs/>
                <w:sz w:val="24"/>
              </w:rPr>
              <w:t>《药物绿色合成》（标题、内容待更新）</w:t>
            </w:r>
          </w:p>
          <w:p>
            <w:pPr>
              <w:snapToGrid w:val="0"/>
              <w:spacing w:after="62" w:afterLines="20" w:line="290" w:lineRule="exact"/>
              <w:rPr>
                <w:rFonts w:ascii="仿宋" w:hAnsi="仿宋" w:eastAsia="仿宋" w:cs="仿宋"/>
                <w:b/>
                <w:bCs/>
                <w:sz w:val="24"/>
              </w:rPr>
            </w:pPr>
            <w:r>
              <w:rPr>
                <w:rFonts w:hint="eastAsia" w:ascii="仿宋" w:hAnsi="仿宋" w:eastAsia="仿宋" w:cs="仿宋"/>
                <w:b/>
                <w:bCs/>
                <w:sz w:val="24"/>
              </w:rPr>
              <w:t>一、药物绿色合成、金属有机化学与催化</w:t>
            </w:r>
          </w:p>
          <w:p>
            <w:pPr>
              <w:widowControl/>
              <w:numPr>
                <w:ilvl w:val="0"/>
                <w:numId w:val="1"/>
              </w:numPr>
              <w:spacing w:line="290" w:lineRule="exact"/>
              <w:ind w:hanging="5"/>
              <w:jc w:val="left"/>
              <w:rPr>
                <w:rFonts w:ascii="仿宋" w:hAnsi="仿宋" w:eastAsia="仿宋" w:cs="仿宋"/>
                <w:sz w:val="24"/>
              </w:rPr>
            </w:pPr>
            <w:r>
              <w:rPr>
                <w:rFonts w:hint="eastAsia" w:ascii="仿宋" w:hAnsi="仿宋" w:eastAsia="仿宋" w:cs="仿宋"/>
                <w:sz w:val="24"/>
              </w:rPr>
              <w:t>化学结构与成键模型</w:t>
            </w:r>
          </w:p>
          <w:p>
            <w:pPr>
              <w:widowControl/>
              <w:numPr>
                <w:ilvl w:val="0"/>
                <w:numId w:val="1"/>
              </w:numPr>
              <w:spacing w:line="290" w:lineRule="exact"/>
              <w:ind w:hanging="5"/>
              <w:jc w:val="left"/>
              <w:rPr>
                <w:rFonts w:ascii="仿宋" w:hAnsi="仿宋" w:eastAsia="仿宋" w:cs="仿宋"/>
                <w:sz w:val="24"/>
              </w:rPr>
            </w:pPr>
            <w:r>
              <w:rPr>
                <w:rFonts w:hint="eastAsia" w:ascii="仿宋" w:hAnsi="仿宋" w:eastAsia="仿宋" w:cs="仿宋"/>
                <w:sz w:val="24"/>
              </w:rPr>
              <w:t>金属-氢、金属-羰基、金属-膦和金属-烯烃的配位模型与性质</w:t>
            </w:r>
          </w:p>
          <w:p>
            <w:pPr>
              <w:widowControl/>
              <w:numPr>
                <w:ilvl w:val="0"/>
                <w:numId w:val="1"/>
              </w:numPr>
              <w:spacing w:line="290" w:lineRule="exact"/>
              <w:ind w:hanging="5"/>
              <w:jc w:val="left"/>
              <w:rPr>
                <w:rFonts w:ascii="仿宋" w:hAnsi="仿宋" w:eastAsia="仿宋" w:cs="仿宋"/>
                <w:sz w:val="24"/>
              </w:rPr>
            </w:pPr>
            <w:r>
              <w:rPr>
                <w:rFonts w:hint="eastAsia" w:ascii="仿宋" w:hAnsi="仿宋" w:eastAsia="仿宋" w:cs="仿宋"/>
                <w:sz w:val="24"/>
              </w:rPr>
              <w:t>取代反应</w:t>
            </w:r>
          </w:p>
          <w:p>
            <w:pPr>
              <w:widowControl/>
              <w:numPr>
                <w:ilvl w:val="0"/>
                <w:numId w:val="1"/>
              </w:numPr>
              <w:spacing w:line="290" w:lineRule="exact"/>
              <w:ind w:hanging="5"/>
              <w:jc w:val="left"/>
              <w:rPr>
                <w:rFonts w:ascii="仿宋" w:hAnsi="仿宋" w:eastAsia="仿宋" w:cs="仿宋"/>
                <w:sz w:val="24"/>
              </w:rPr>
            </w:pPr>
            <w:r>
              <w:rPr>
                <w:rFonts w:hint="eastAsia" w:ascii="仿宋" w:hAnsi="仿宋" w:eastAsia="仿宋" w:cs="仿宋"/>
                <w:sz w:val="24"/>
              </w:rPr>
              <w:t>氧化加成与还原消除</w:t>
            </w:r>
          </w:p>
          <w:p>
            <w:pPr>
              <w:widowControl/>
              <w:numPr>
                <w:ilvl w:val="0"/>
                <w:numId w:val="1"/>
              </w:numPr>
              <w:spacing w:line="290" w:lineRule="exact"/>
              <w:ind w:hanging="5"/>
              <w:jc w:val="left"/>
              <w:rPr>
                <w:rFonts w:ascii="仿宋" w:hAnsi="仿宋" w:eastAsia="仿宋" w:cs="仿宋"/>
                <w:sz w:val="24"/>
              </w:rPr>
            </w:pPr>
            <w:r>
              <w:rPr>
                <w:rFonts w:hint="eastAsia" w:ascii="仿宋" w:hAnsi="仿宋" w:eastAsia="仿宋" w:cs="仿宋"/>
                <w:sz w:val="24"/>
              </w:rPr>
              <w:t>迁移插入</w:t>
            </w:r>
          </w:p>
          <w:p>
            <w:pPr>
              <w:widowControl/>
              <w:numPr>
                <w:ilvl w:val="0"/>
                <w:numId w:val="1"/>
              </w:numPr>
              <w:spacing w:line="290" w:lineRule="exact"/>
              <w:ind w:hanging="5"/>
              <w:jc w:val="left"/>
              <w:rPr>
                <w:rFonts w:ascii="仿宋" w:hAnsi="仿宋" w:eastAsia="仿宋" w:cs="仿宋"/>
                <w:sz w:val="24"/>
              </w:rPr>
            </w:pPr>
            <w:r>
              <w:rPr>
                <w:rFonts w:hint="eastAsia" w:ascii="仿宋" w:hAnsi="仿宋" w:eastAsia="仿宋" w:cs="仿宋"/>
                <w:sz w:val="24"/>
              </w:rPr>
              <w:t>烯烃复分解反应</w:t>
            </w:r>
          </w:p>
          <w:p>
            <w:pPr>
              <w:widowControl/>
              <w:numPr>
                <w:ilvl w:val="0"/>
                <w:numId w:val="1"/>
              </w:numPr>
              <w:spacing w:line="290" w:lineRule="exact"/>
              <w:ind w:hanging="5"/>
              <w:jc w:val="left"/>
              <w:rPr>
                <w:rFonts w:ascii="仿宋" w:hAnsi="仿宋" w:eastAsia="仿宋" w:cs="仿宋"/>
                <w:sz w:val="24"/>
              </w:rPr>
            </w:pPr>
            <w:r>
              <w:rPr>
                <w:rFonts w:hint="eastAsia" w:ascii="仿宋" w:hAnsi="仿宋" w:eastAsia="仿宋" w:cs="仿宋"/>
                <w:sz w:val="24"/>
              </w:rPr>
              <w:t>工业化应用案例分析</w:t>
            </w:r>
          </w:p>
          <w:p>
            <w:pPr>
              <w:snapToGrid w:val="0"/>
              <w:spacing w:after="62" w:afterLines="20" w:line="290" w:lineRule="exact"/>
              <w:rPr>
                <w:rFonts w:ascii="仿宋" w:hAnsi="仿宋" w:eastAsia="仿宋" w:cs="仿宋"/>
                <w:b/>
                <w:bCs/>
                <w:sz w:val="24"/>
              </w:rPr>
            </w:pPr>
            <w:r>
              <w:rPr>
                <w:rFonts w:hint="eastAsia" w:ascii="仿宋" w:hAnsi="仿宋" w:eastAsia="仿宋" w:cs="仿宋"/>
                <w:b/>
                <w:bCs/>
                <w:sz w:val="24"/>
              </w:rPr>
              <w:t>二、手性化学与不对称氢化</w:t>
            </w:r>
          </w:p>
          <w:p>
            <w:pPr>
              <w:widowControl/>
              <w:numPr>
                <w:ilvl w:val="0"/>
                <w:numId w:val="2"/>
              </w:numPr>
              <w:spacing w:line="290" w:lineRule="exact"/>
              <w:ind w:hanging="5"/>
              <w:jc w:val="left"/>
              <w:rPr>
                <w:rFonts w:ascii="仿宋" w:hAnsi="仿宋" w:eastAsia="仿宋" w:cs="仿宋"/>
                <w:sz w:val="24"/>
              </w:rPr>
            </w:pPr>
            <w:r>
              <w:rPr>
                <w:rFonts w:hint="eastAsia" w:ascii="仿宋" w:hAnsi="仿宋" w:eastAsia="仿宋" w:cs="仿宋"/>
                <w:sz w:val="24"/>
              </w:rPr>
              <w:t>药物及其关键中间体的绿色合成和API合成行业</w:t>
            </w:r>
          </w:p>
          <w:p>
            <w:pPr>
              <w:widowControl/>
              <w:numPr>
                <w:ilvl w:val="0"/>
                <w:numId w:val="2"/>
              </w:numPr>
              <w:spacing w:line="290" w:lineRule="exact"/>
              <w:ind w:hanging="5"/>
              <w:jc w:val="left"/>
              <w:rPr>
                <w:rFonts w:ascii="仿宋" w:hAnsi="仿宋" w:eastAsia="仿宋" w:cs="仿宋"/>
                <w:sz w:val="24"/>
              </w:rPr>
            </w:pPr>
            <w:r>
              <w:rPr>
                <w:rFonts w:hint="eastAsia" w:ascii="仿宋" w:hAnsi="仿宋" w:eastAsia="仿宋" w:cs="仿宋"/>
                <w:sz w:val="24"/>
              </w:rPr>
              <w:t>不对称氢化—合成手性药物的关键技术</w:t>
            </w:r>
          </w:p>
          <w:p>
            <w:pPr>
              <w:widowControl/>
              <w:numPr>
                <w:ilvl w:val="0"/>
                <w:numId w:val="2"/>
              </w:numPr>
              <w:spacing w:line="290" w:lineRule="exact"/>
              <w:ind w:hanging="5"/>
              <w:jc w:val="left"/>
              <w:rPr>
                <w:rFonts w:ascii="仿宋" w:hAnsi="仿宋" w:eastAsia="仿宋" w:cs="仿宋"/>
                <w:sz w:val="24"/>
              </w:rPr>
            </w:pPr>
            <w:r>
              <w:rPr>
                <w:rFonts w:hint="eastAsia" w:ascii="仿宋" w:hAnsi="仿宋" w:eastAsia="仿宋" w:cs="仿宋"/>
                <w:sz w:val="24"/>
              </w:rPr>
              <w:t xml:space="preserve">开发不对称氢化催化剂的方法 </w:t>
            </w:r>
          </w:p>
          <w:p>
            <w:pPr>
              <w:widowControl/>
              <w:numPr>
                <w:ilvl w:val="0"/>
                <w:numId w:val="2"/>
              </w:numPr>
              <w:spacing w:line="290" w:lineRule="exact"/>
              <w:ind w:hanging="5"/>
              <w:jc w:val="left"/>
              <w:rPr>
                <w:rFonts w:ascii="仿宋" w:hAnsi="仿宋" w:eastAsia="仿宋" w:cs="仿宋"/>
                <w:sz w:val="24"/>
              </w:rPr>
            </w:pPr>
            <w:r>
              <w:rPr>
                <w:rFonts w:hint="eastAsia" w:ascii="仿宋" w:hAnsi="仿宋" w:eastAsia="仿宋" w:cs="仿宋"/>
                <w:sz w:val="24"/>
              </w:rPr>
              <w:t>DuanPhos及其应用</w:t>
            </w:r>
          </w:p>
          <w:p>
            <w:pPr>
              <w:widowControl/>
              <w:numPr>
                <w:ilvl w:val="0"/>
                <w:numId w:val="2"/>
              </w:numPr>
              <w:spacing w:line="290" w:lineRule="exact"/>
              <w:ind w:hanging="5"/>
              <w:jc w:val="left"/>
              <w:rPr>
                <w:rFonts w:ascii="仿宋" w:hAnsi="仿宋" w:eastAsia="仿宋" w:cs="仿宋"/>
                <w:sz w:val="24"/>
              </w:rPr>
            </w:pPr>
            <w:r>
              <w:rPr>
                <w:rFonts w:hint="eastAsia" w:ascii="仿宋" w:hAnsi="仿宋" w:eastAsia="仿宋" w:cs="仿宋"/>
                <w:sz w:val="24"/>
              </w:rPr>
              <w:t>WudaPhos及其应用</w:t>
            </w:r>
          </w:p>
          <w:p>
            <w:pPr>
              <w:widowControl/>
              <w:numPr>
                <w:ilvl w:val="0"/>
                <w:numId w:val="2"/>
              </w:numPr>
              <w:spacing w:line="290" w:lineRule="exact"/>
              <w:ind w:hanging="5"/>
              <w:jc w:val="left"/>
              <w:rPr>
                <w:rFonts w:ascii="仿宋" w:hAnsi="仿宋" w:eastAsia="仿宋" w:cs="仿宋"/>
                <w:sz w:val="24"/>
              </w:rPr>
            </w:pPr>
            <w:r>
              <w:rPr>
                <w:rFonts w:hint="eastAsia" w:ascii="仿宋" w:hAnsi="仿宋" w:eastAsia="仿宋" w:cs="仿宋"/>
                <w:sz w:val="24"/>
              </w:rPr>
              <w:t>TunePhos及其应用</w:t>
            </w:r>
          </w:p>
          <w:p>
            <w:pPr>
              <w:widowControl/>
              <w:numPr>
                <w:ilvl w:val="0"/>
                <w:numId w:val="2"/>
              </w:numPr>
              <w:spacing w:line="290" w:lineRule="exact"/>
              <w:ind w:hanging="5"/>
              <w:jc w:val="left"/>
              <w:rPr>
                <w:rFonts w:ascii="仿宋" w:hAnsi="仿宋" w:eastAsia="仿宋" w:cs="仿宋"/>
                <w:sz w:val="24"/>
              </w:rPr>
            </w:pPr>
            <w:r>
              <w:rPr>
                <w:rFonts w:hint="eastAsia" w:ascii="仿宋" w:hAnsi="仿宋" w:eastAsia="仿宋" w:cs="仿宋"/>
                <w:sz w:val="24"/>
              </w:rPr>
              <w:t>案例分析与潜在的应用</w:t>
            </w:r>
          </w:p>
          <w:p>
            <w:pPr>
              <w:pStyle w:val="16"/>
              <w:spacing w:before="156" w:beforeLines="50" w:line="290" w:lineRule="exact"/>
              <w:ind w:firstLine="0" w:firstLineChars="0"/>
              <w:rPr>
                <w:rFonts w:ascii="仿宋" w:hAnsi="仿宋" w:eastAsia="仿宋" w:cs="仿宋"/>
                <w:sz w:val="24"/>
              </w:rPr>
            </w:pPr>
            <w:r>
              <w:rPr>
                <w:rFonts w:hint="eastAsia" w:ascii="仿宋" w:hAnsi="仿宋" w:eastAsia="仿宋" w:cs="仿宋"/>
                <w:b/>
                <w:bCs/>
                <w:sz w:val="24"/>
              </w:rPr>
              <w:t>主讲老师：</w:t>
            </w:r>
            <w:r>
              <w:rPr>
                <w:rStyle w:val="11"/>
                <w:rFonts w:hint="eastAsia" w:ascii="仿宋" w:hAnsi="仿宋" w:eastAsia="仿宋" w:cs="仿宋"/>
                <w:bCs/>
                <w:color w:val="000000"/>
                <w:spacing w:val="5"/>
                <w:sz w:val="24"/>
                <w:shd w:val="clear" w:color="auto" w:fill="FDFDFE"/>
              </w:rPr>
              <w:t>张绪穆教授，</w:t>
            </w:r>
            <w:r>
              <w:rPr>
                <w:rFonts w:hint="eastAsia" w:ascii="仿宋" w:hAnsi="仿宋" w:eastAsia="仿宋" w:cs="仿宋"/>
                <w:sz w:val="24"/>
              </w:rPr>
              <w:t>南科大坪山生物医药研究院院长，南方科技大学生物医药研究院院长，南方科技大学理学院副院长，化学系讲席教授，长江学者讲座教授，杰出青年基金(B)获得者，深圳市海外高层次人才“孔雀计划”A类，深圳市生命科学与生物技术协会首席科学家。2002年获得美国化学会ArthurC. Cope Scholar 奖，是第一位荣获此奖的中国内地科学家。张绪穆教授长期致力于发展高效、高选择性不对称催化反应，利用自己原创的手性配体工具箱为技术平台，以重大药物合成为产业化突破口，开发有自主知识产权，安全，环保，低成本，高质量的药物绿色合成新工艺。先后成立了凯瑞斯德（苏州）（Chiral Quest，技术产品）和凯特立斯公司（Catalys，技术平台），已有20 多个新工艺路线投入生产，已取得依折麦布、孟鲁斯特、苯福林、沙库必曲等10多种大品种药物新工艺路线的重大突破。</w:t>
            </w:r>
          </w:p>
        </w:tc>
      </w:tr>
      <w:tr>
        <w:tblPrEx>
          <w:tblCellMar>
            <w:top w:w="0" w:type="dxa"/>
            <w:left w:w="108" w:type="dxa"/>
            <w:bottom w:w="0" w:type="dxa"/>
            <w:right w:w="108" w:type="dxa"/>
          </w:tblCellMar>
        </w:tblPrEx>
        <w:trPr>
          <w:trHeight w:val="398" w:hRule="atLeast"/>
          <w:jc w:val="center"/>
        </w:trPr>
        <w:tc>
          <w:tcPr>
            <w:tcW w:w="9839" w:type="dxa"/>
            <w:tcBorders>
              <w:top w:val="single" w:color="000000" w:sz="4" w:space="0"/>
              <w:left w:val="single" w:color="000000" w:sz="4" w:space="0"/>
              <w:bottom w:val="single" w:color="auto" w:sz="4" w:space="0"/>
              <w:right w:val="single" w:color="000000" w:sz="4" w:space="0"/>
            </w:tcBorders>
            <w:vAlign w:val="center"/>
          </w:tcPr>
          <w:p>
            <w:pPr>
              <w:widowControl/>
              <w:spacing w:line="290" w:lineRule="exact"/>
              <w:jc w:val="center"/>
              <w:rPr>
                <w:rFonts w:ascii="仿宋" w:hAnsi="仿宋" w:eastAsia="仿宋" w:cs="仿宋"/>
                <w:sz w:val="24"/>
              </w:rPr>
            </w:pPr>
            <w:r>
              <w:rPr>
                <w:rFonts w:hint="eastAsia" w:ascii="仿宋" w:hAnsi="仿宋" w:eastAsia="仿宋" w:cs="仿宋"/>
                <w:b/>
                <w:bCs/>
                <w:kern w:val="0"/>
                <w:sz w:val="24"/>
              </w:rPr>
              <w:t>4月23日  14:00-17:00(茶歇20分钟）</w:t>
            </w:r>
          </w:p>
        </w:tc>
      </w:tr>
      <w:tr>
        <w:tblPrEx>
          <w:tblCellMar>
            <w:top w:w="0" w:type="dxa"/>
            <w:left w:w="108" w:type="dxa"/>
            <w:bottom w:w="0" w:type="dxa"/>
            <w:right w:w="108" w:type="dxa"/>
          </w:tblCellMar>
        </w:tblPrEx>
        <w:trPr>
          <w:trHeight w:val="4820" w:hRule="atLeast"/>
          <w:jc w:val="center"/>
        </w:trPr>
        <w:tc>
          <w:tcPr>
            <w:tcW w:w="9839" w:type="dxa"/>
            <w:tcBorders>
              <w:top w:val="single" w:color="000000" w:sz="4" w:space="0"/>
              <w:left w:val="single" w:color="000000" w:sz="4" w:space="0"/>
              <w:bottom w:val="single" w:color="auto" w:sz="4" w:space="0"/>
              <w:right w:val="single" w:color="000000" w:sz="4" w:space="0"/>
            </w:tcBorders>
            <w:vAlign w:val="center"/>
          </w:tcPr>
          <w:p>
            <w:pPr>
              <w:snapToGrid w:val="0"/>
              <w:spacing w:before="93" w:beforeLines="30" w:after="93" w:afterLines="30" w:line="290" w:lineRule="exact"/>
              <w:jc w:val="center"/>
              <w:rPr>
                <w:rFonts w:ascii="仿宋" w:hAnsi="仿宋" w:eastAsia="仿宋" w:cs="仿宋"/>
                <w:b/>
                <w:bCs/>
                <w:sz w:val="24"/>
              </w:rPr>
            </w:pPr>
            <w:r>
              <w:rPr>
                <w:rFonts w:hint="eastAsia" w:ascii="仿宋" w:hAnsi="仿宋" w:eastAsia="仿宋" w:cs="仿宋"/>
                <w:b/>
                <w:bCs/>
                <w:sz w:val="24"/>
              </w:rPr>
              <w:t>《中小型企业工艺研发过程中的一些问题》</w:t>
            </w:r>
          </w:p>
          <w:p>
            <w:pPr>
              <w:pStyle w:val="16"/>
              <w:numPr>
                <w:ilvl w:val="0"/>
                <w:numId w:val="3"/>
              </w:numPr>
              <w:spacing w:line="290" w:lineRule="exact"/>
              <w:ind w:left="640" w:hanging="640" w:firstLineChars="0"/>
              <w:rPr>
                <w:rFonts w:ascii="仿宋" w:hAnsi="仿宋" w:eastAsia="仿宋" w:cs="仿宋"/>
                <w:bCs/>
                <w:sz w:val="24"/>
              </w:rPr>
            </w:pPr>
            <w:r>
              <w:rPr>
                <w:rFonts w:hint="eastAsia" w:ascii="仿宋" w:hAnsi="仿宋" w:eastAsia="仿宋" w:cs="仿宋"/>
                <w:b/>
                <w:bCs/>
                <w:sz w:val="24"/>
              </w:rPr>
              <w:t>项目立项前的准备</w:t>
            </w:r>
            <w:r>
              <w:rPr>
                <w:rFonts w:hint="eastAsia" w:ascii="仿宋" w:hAnsi="仿宋" w:eastAsia="仿宋" w:cs="仿宋"/>
                <w:bCs/>
                <w:sz w:val="24"/>
              </w:rPr>
              <w:t xml:space="preserve"> </w:t>
            </w:r>
          </w:p>
          <w:p>
            <w:pPr>
              <w:pStyle w:val="16"/>
              <w:spacing w:line="290" w:lineRule="exact"/>
              <w:ind w:firstLine="480"/>
              <w:rPr>
                <w:rFonts w:ascii="仿宋" w:hAnsi="仿宋" w:eastAsia="仿宋" w:cs="仿宋"/>
                <w:bCs/>
                <w:sz w:val="24"/>
              </w:rPr>
            </w:pPr>
            <w:r>
              <w:rPr>
                <w:rFonts w:hint="eastAsia" w:ascii="仿宋" w:hAnsi="仿宋" w:eastAsia="仿宋" w:cs="仿宋"/>
                <w:bCs/>
                <w:sz w:val="24"/>
              </w:rPr>
              <w:t>1.项目的来源      2.项目的可行性      3.立项的必要性    4.生产工艺的获取方式</w:t>
            </w:r>
          </w:p>
          <w:p>
            <w:pPr>
              <w:pStyle w:val="16"/>
              <w:numPr>
                <w:ilvl w:val="0"/>
                <w:numId w:val="3"/>
              </w:numPr>
              <w:spacing w:line="290" w:lineRule="exact"/>
              <w:ind w:left="640" w:hanging="640" w:firstLineChars="0"/>
              <w:rPr>
                <w:rFonts w:ascii="仿宋" w:hAnsi="仿宋" w:eastAsia="仿宋" w:cs="仿宋"/>
                <w:bCs/>
                <w:sz w:val="24"/>
              </w:rPr>
            </w:pPr>
            <w:r>
              <w:rPr>
                <w:rFonts w:hint="eastAsia" w:ascii="仿宋" w:hAnsi="仿宋" w:eastAsia="仿宋" w:cs="仿宋"/>
                <w:b/>
                <w:bCs/>
                <w:sz w:val="24"/>
              </w:rPr>
              <w:t>生产工艺的研发过程</w:t>
            </w:r>
          </w:p>
          <w:p>
            <w:pPr>
              <w:pStyle w:val="16"/>
              <w:spacing w:line="290" w:lineRule="exact"/>
              <w:ind w:firstLine="480"/>
              <w:rPr>
                <w:rFonts w:ascii="仿宋" w:hAnsi="仿宋" w:eastAsia="仿宋" w:cs="仿宋"/>
                <w:bCs/>
                <w:sz w:val="24"/>
              </w:rPr>
            </w:pPr>
            <w:r>
              <w:rPr>
                <w:rFonts w:hint="eastAsia" w:ascii="仿宋" w:hAnsi="仿宋" w:eastAsia="仿宋" w:cs="仿宋"/>
                <w:bCs/>
                <w:sz w:val="24"/>
              </w:rPr>
              <w:t xml:space="preserve">1.文献的查阅      2.合成路线的确定    3.实验室试验      4.实验室放大实验   </w:t>
            </w:r>
          </w:p>
          <w:p>
            <w:pPr>
              <w:pStyle w:val="16"/>
              <w:spacing w:line="290" w:lineRule="exact"/>
              <w:ind w:firstLine="480"/>
              <w:rPr>
                <w:rFonts w:ascii="仿宋" w:hAnsi="仿宋" w:eastAsia="仿宋" w:cs="仿宋"/>
                <w:bCs/>
                <w:sz w:val="24"/>
              </w:rPr>
            </w:pPr>
            <w:r>
              <w:rPr>
                <w:rFonts w:hint="eastAsia" w:ascii="仿宋" w:hAnsi="仿宋" w:eastAsia="仿宋" w:cs="仿宋"/>
                <w:bCs/>
                <w:sz w:val="24"/>
              </w:rPr>
              <w:t>5. 工业生产小试   6.工业试生产        7. 稳定性商业生产</w:t>
            </w:r>
          </w:p>
          <w:p>
            <w:pPr>
              <w:numPr>
                <w:ilvl w:val="0"/>
                <w:numId w:val="3"/>
              </w:numPr>
              <w:spacing w:before="62" w:beforeLines="20" w:line="290" w:lineRule="exact"/>
              <w:ind w:left="640" w:hanging="640"/>
              <w:jc w:val="left"/>
              <w:rPr>
                <w:rFonts w:ascii="仿宋" w:hAnsi="仿宋" w:eastAsia="仿宋" w:cs="仿宋"/>
                <w:b/>
                <w:bCs/>
                <w:sz w:val="24"/>
              </w:rPr>
            </w:pPr>
            <w:r>
              <w:rPr>
                <w:rFonts w:hint="eastAsia" w:ascii="仿宋" w:hAnsi="仿宋" w:eastAsia="仿宋" w:cs="仿宋"/>
                <w:b/>
                <w:bCs/>
                <w:sz w:val="24"/>
              </w:rPr>
              <w:t>生产工艺的持续改进</w:t>
            </w:r>
          </w:p>
          <w:p>
            <w:pPr>
              <w:pStyle w:val="16"/>
              <w:spacing w:line="290" w:lineRule="exact"/>
              <w:ind w:left="420" w:leftChars="200" w:firstLine="0" w:firstLineChars="0"/>
              <w:rPr>
                <w:rFonts w:ascii="仿宋" w:hAnsi="仿宋" w:eastAsia="仿宋" w:cs="仿宋"/>
                <w:sz w:val="24"/>
              </w:rPr>
            </w:pPr>
            <w:r>
              <w:rPr>
                <w:rFonts w:hint="eastAsia" w:ascii="仿宋" w:hAnsi="仿宋" w:eastAsia="仿宋" w:cs="仿宋"/>
                <w:sz w:val="24"/>
              </w:rPr>
              <w:t>1.现有工艺的持续优化   2. 新的工艺的替代   3. 新设备的使用   4. 新技术的使用</w:t>
            </w:r>
          </w:p>
          <w:p>
            <w:pPr>
              <w:spacing w:before="156" w:beforeLines="50" w:line="290" w:lineRule="exact"/>
              <w:rPr>
                <w:rFonts w:ascii="仿宋" w:hAnsi="仿宋" w:eastAsia="仿宋" w:cs="仿宋"/>
                <w:sz w:val="24"/>
              </w:rPr>
            </w:pPr>
            <w:r>
              <w:rPr>
                <w:rFonts w:hint="eastAsia" w:ascii="仿宋" w:hAnsi="仿宋" w:eastAsia="仿宋" w:cs="仿宋"/>
                <w:b/>
                <w:bCs/>
                <w:sz w:val="24"/>
              </w:rPr>
              <w:t>主讲老师：张兆国教授，</w:t>
            </w:r>
            <w:r>
              <w:rPr>
                <w:rFonts w:hint="eastAsia" w:ascii="仿宋" w:hAnsi="仿宋" w:eastAsia="仿宋" w:cs="仿宋"/>
                <w:sz w:val="24"/>
              </w:rPr>
              <w:t>理学博士，现任国家转化医学重大基础设施（上海）公共仪器平台主任，上海交通大学分析测试中心主任，化学化工学院教授。主要从事过渡金属催化的反应以及不对称合成的研究工作，擅长均相催化剂的设计、制备及合成，在医药合成，农药合成，精细化学品合成等领域均有深入研究。在国际学术期刊上发表学术论文120多篇，申请专利21项。先后获中科院百人计划、上海市启明星计划、中国科学院优秀研究生导师、美国Eli Lilly Research Excellence Award、上海市曙光学者，济南市泉城学者等称号。</w:t>
            </w:r>
          </w:p>
        </w:tc>
      </w:tr>
      <w:tr>
        <w:tblPrEx>
          <w:tblCellMar>
            <w:top w:w="0" w:type="dxa"/>
            <w:left w:w="108" w:type="dxa"/>
            <w:bottom w:w="0" w:type="dxa"/>
            <w:right w:w="108" w:type="dxa"/>
          </w:tblCellMar>
        </w:tblPrEx>
        <w:trPr>
          <w:trHeight w:val="456" w:hRule="atLeast"/>
          <w:jc w:val="center"/>
        </w:trPr>
        <w:tc>
          <w:tcPr>
            <w:tcW w:w="9839" w:type="dxa"/>
            <w:tcBorders>
              <w:top w:val="single" w:color="auto" w:sz="4" w:space="0"/>
              <w:left w:val="single" w:color="000000" w:sz="4" w:space="0"/>
              <w:bottom w:val="single" w:color="auto" w:sz="4" w:space="0"/>
              <w:right w:val="single" w:color="000000" w:sz="4" w:space="0"/>
            </w:tcBorders>
            <w:vAlign w:val="center"/>
          </w:tcPr>
          <w:p>
            <w:pPr>
              <w:widowControl/>
              <w:spacing w:line="290" w:lineRule="exact"/>
              <w:jc w:val="center"/>
              <w:rPr>
                <w:rFonts w:ascii="仿宋" w:hAnsi="仿宋" w:eastAsia="仿宋" w:cs="仿宋"/>
                <w:b/>
                <w:bCs/>
                <w:sz w:val="24"/>
              </w:rPr>
            </w:pPr>
            <w:r>
              <w:rPr>
                <w:rFonts w:hint="eastAsia" w:ascii="仿宋" w:hAnsi="仿宋" w:eastAsia="仿宋" w:cs="仿宋"/>
                <w:b/>
                <w:bCs/>
                <w:kern w:val="0"/>
                <w:sz w:val="24"/>
              </w:rPr>
              <w:t>4月24日    09:00-12:00  (茶歇20分钟)</w:t>
            </w:r>
          </w:p>
        </w:tc>
      </w:tr>
      <w:tr>
        <w:tblPrEx>
          <w:tblCellMar>
            <w:top w:w="0" w:type="dxa"/>
            <w:left w:w="108" w:type="dxa"/>
            <w:bottom w:w="0" w:type="dxa"/>
            <w:right w:w="108" w:type="dxa"/>
          </w:tblCellMar>
        </w:tblPrEx>
        <w:trPr>
          <w:trHeight w:val="5776" w:hRule="atLeast"/>
          <w:jc w:val="center"/>
        </w:trPr>
        <w:tc>
          <w:tcPr>
            <w:tcW w:w="9839" w:type="dxa"/>
            <w:tcBorders>
              <w:top w:val="single" w:color="auto" w:sz="4" w:space="0"/>
              <w:left w:val="single" w:color="000000" w:sz="4" w:space="0"/>
              <w:bottom w:val="single" w:color="auto" w:sz="4" w:space="0"/>
              <w:right w:val="single" w:color="000000" w:sz="4" w:space="0"/>
            </w:tcBorders>
            <w:vAlign w:val="center"/>
          </w:tcPr>
          <w:p>
            <w:pPr>
              <w:snapToGrid w:val="0"/>
              <w:spacing w:before="156" w:beforeLines="50" w:line="290" w:lineRule="exact"/>
              <w:jc w:val="center"/>
              <w:rPr>
                <w:rFonts w:ascii="仿宋" w:hAnsi="仿宋" w:eastAsia="仿宋" w:cs="仿宋"/>
                <w:b/>
                <w:bCs/>
                <w:sz w:val="24"/>
              </w:rPr>
            </w:pPr>
            <w:r>
              <w:rPr>
                <w:rFonts w:hint="eastAsia" w:ascii="仿宋" w:hAnsi="仿宋" w:eastAsia="仿宋" w:cs="仿宋"/>
                <w:b/>
                <w:bCs/>
                <w:sz w:val="24"/>
              </w:rPr>
              <w:t>《“源头控制”策略下的药物合成路线设计》</w:t>
            </w:r>
          </w:p>
          <w:p>
            <w:pPr>
              <w:spacing w:before="62" w:beforeLines="20" w:line="290" w:lineRule="exact"/>
              <w:jc w:val="left"/>
              <w:rPr>
                <w:rFonts w:ascii="仿宋" w:hAnsi="仿宋" w:eastAsia="仿宋" w:cs="仿宋"/>
                <w:b/>
                <w:bCs/>
                <w:sz w:val="24"/>
              </w:rPr>
            </w:pPr>
            <w:r>
              <w:rPr>
                <w:rFonts w:hint="eastAsia" w:ascii="仿宋" w:hAnsi="仿宋" w:eastAsia="仿宋" w:cs="仿宋"/>
                <w:b/>
                <w:bCs/>
                <w:sz w:val="24"/>
              </w:rPr>
              <w:t>一、化学原料药产业发展现状与新形式下的要求</w:t>
            </w:r>
          </w:p>
          <w:p>
            <w:pPr>
              <w:pStyle w:val="16"/>
              <w:numPr>
                <w:ilvl w:val="0"/>
                <w:numId w:val="4"/>
              </w:numPr>
              <w:spacing w:line="290" w:lineRule="exact"/>
              <w:ind w:left="0" w:firstLine="480"/>
              <w:rPr>
                <w:rFonts w:ascii="仿宋" w:hAnsi="仿宋" w:eastAsia="仿宋" w:cs="仿宋"/>
                <w:sz w:val="24"/>
              </w:rPr>
            </w:pPr>
            <w:r>
              <w:rPr>
                <w:rFonts w:hint="eastAsia" w:ascii="仿宋" w:hAnsi="仿宋" w:eastAsia="仿宋" w:cs="仿宋"/>
                <w:sz w:val="24"/>
              </w:rPr>
              <w:t>化学原料药行业的发展现状及挑战</w:t>
            </w:r>
          </w:p>
          <w:p>
            <w:pPr>
              <w:pStyle w:val="16"/>
              <w:numPr>
                <w:ilvl w:val="0"/>
                <w:numId w:val="4"/>
              </w:numPr>
              <w:spacing w:line="290" w:lineRule="exact"/>
              <w:ind w:left="0" w:firstLine="480"/>
              <w:rPr>
                <w:rFonts w:ascii="仿宋" w:hAnsi="仿宋" w:eastAsia="仿宋" w:cs="仿宋"/>
                <w:sz w:val="24"/>
              </w:rPr>
            </w:pPr>
            <w:r>
              <w:rPr>
                <w:rFonts w:hint="eastAsia" w:ascii="仿宋" w:hAnsi="仿宋" w:eastAsia="仿宋" w:cs="仿宋"/>
                <w:sz w:val="24"/>
              </w:rPr>
              <w:t>绿色可持续发展是当今化学原料药行业的必然之路</w:t>
            </w:r>
          </w:p>
          <w:p>
            <w:pPr>
              <w:spacing w:before="62" w:beforeLines="20" w:line="290" w:lineRule="exact"/>
              <w:jc w:val="left"/>
              <w:rPr>
                <w:rFonts w:ascii="仿宋" w:hAnsi="仿宋" w:eastAsia="仿宋" w:cs="仿宋"/>
                <w:b/>
                <w:bCs/>
                <w:sz w:val="24"/>
              </w:rPr>
            </w:pPr>
            <w:r>
              <w:rPr>
                <w:rFonts w:hint="eastAsia" w:ascii="仿宋" w:hAnsi="仿宋" w:eastAsia="仿宋" w:cs="仿宋"/>
                <w:b/>
                <w:bCs/>
                <w:sz w:val="24"/>
              </w:rPr>
              <w:t>二、 “源头控制”策略</w:t>
            </w:r>
          </w:p>
          <w:p>
            <w:pPr>
              <w:spacing w:line="290" w:lineRule="exact"/>
              <w:ind w:firstLine="456" w:firstLineChars="190"/>
              <w:rPr>
                <w:rFonts w:ascii="仿宋" w:hAnsi="仿宋" w:eastAsia="仿宋" w:cs="仿宋"/>
                <w:sz w:val="24"/>
              </w:rPr>
            </w:pPr>
            <w:r>
              <w:rPr>
                <w:rFonts w:hint="eastAsia" w:ascii="仿宋" w:hAnsi="仿宋" w:eastAsia="仿宋" w:cs="仿宋"/>
                <w:sz w:val="24"/>
              </w:rPr>
              <w:t>沈敬山教授团队提出的“源头控制”策略是从化学原料药产品技术的“出生源头”做起，以“安全、环保、简易、低耗”为目标，研发出具有综合竞争优势和生命力的工艺技术，从根本上消除或减少生产安全隐患以及对人员健康和生态环境的不利影响。</w:t>
            </w:r>
          </w:p>
          <w:p>
            <w:pPr>
              <w:spacing w:before="62" w:beforeLines="20" w:line="290" w:lineRule="exact"/>
              <w:jc w:val="left"/>
              <w:rPr>
                <w:rFonts w:ascii="仿宋" w:hAnsi="仿宋" w:eastAsia="仿宋" w:cs="仿宋"/>
                <w:b/>
                <w:bCs/>
                <w:sz w:val="24"/>
              </w:rPr>
            </w:pPr>
            <w:r>
              <w:rPr>
                <w:rFonts w:hint="eastAsia" w:ascii="仿宋" w:hAnsi="仿宋" w:eastAsia="仿宋" w:cs="仿宋"/>
                <w:b/>
                <w:bCs/>
                <w:sz w:val="24"/>
              </w:rPr>
              <w:t>三、合成路线设计与评估是“源头控制”策略实施的重要开端</w:t>
            </w:r>
          </w:p>
          <w:p>
            <w:pPr>
              <w:pStyle w:val="16"/>
              <w:numPr>
                <w:ilvl w:val="0"/>
                <w:numId w:val="5"/>
              </w:numPr>
              <w:spacing w:line="290" w:lineRule="exact"/>
              <w:ind w:left="5" w:firstLine="415" w:firstLineChars="0"/>
              <w:rPr>
                <w:rFonts w:ascii="仿宋" w:hAnsi="仿宋" w:eastAsia="仿宋" w:cs="仿宋"/>
                <w:sz w:val="24"/>
              </w:rPr>
            </w:pPr>
            <w:r>
              <w:rPr>
                <w:rFonts w:hint="eastAsia" w:ascii="仿宋" w:hAnsi="仿宋" w:eastAsia="仿宋" w:cs="仿宋"/>
                <w:sz w:val="24"/>
              </w:rPr>
              <w:t>确立最合理或相对合理的合成路线是开发原料药生产技术的起始且关键步骤；</w:t>
            </w:r>
          </w:p>
          <w:p>
            <w:pPr>
              <w:pStyle w:val="16"/>
              <w:numPr>
                <w:ilvl w:val="0"/>
                <w:numId w:val="5"/>
              </w:numPr>
              <w:spacing w:line="290" w:lineRule="exact"/>
              <w:ind w:left="5" w:firstLine="415" w:firstLineChars="0"/>
              <w:rPr>
                <w:rFonts w:ascii="仿宋" w:hAnsi="仿宋" w:eastAsia="仿宋" w:cs="仿宋"/>
                <w:sz w:val="24"/>
              </w:rPr>
            </w:pPr>
            <w:r>
              <w:rPr>
                <w:rFonts w:hint="eastAsia" w:ascii="仿宋" w:hAnsi="仿宋" w:eastAsia="仿宋" w:cs="仿宋"/>
                <w:sz w:val="24"/>
              </w:rPr>
              <w:t>合成路线设计要统盘考虑安全、环保、成本、原辅料供应、可操作性和知识产权等各方面因素</w:t>
            </w:r>
          </w:p>
          <w:p>
            <w:pPr>
              <w:spacing w:before="62" w:beforeLines="20" w:line="290" w:lineRule="exact"/>
              <w:jc w:val="left"/>
              <w:rPr>
                <w:rFonts w:ascii="仿宋" w:hAnsi="仿宋" w:eastAsia="仿宋" w:cs="仿宋"/>
                <w:b/>
                <w:bCs/>
                <w:sz w:val="24"/>
              </w:rPr>
            </w:pPr>
            <w:r>
              <w:rPr>
                <w:rFonts w:hint="eastAsia" w:ascii="仿宋" w:hAnsi="仿宋" w:eastAsia="仿宋" w:cs="仿宋"/>
                <w:b/>
                <w:bCs/>
                <w:sz w:val="24"/>
              </w:rPr>
              <w:t>四、 “源头控制”策略下有机合成路线设计与评估案例</w:t>
            </w:r>
          </w:p>
          <w:p>
            <w:pPr>
              <w:spacing w:before="124" w:beforeLines="40" w:line="290" w:lineRule="exact"/>
              <w:jc w:val="left"/>
              <w:rPr>
                <w:rFonts w:ascii="仿宋" w:hAnsi="仿宋" w:eastAsia="仿宋" w:cs="仿宋"/>
                <w:b/>
                <w:bCs/>
                <w:sz w:val="24"/>
              </w:rPr>
            </w:pPr>
            <w:r>
              <w:rPr>
                <w:rFonts w:hint="eastAsia" w:ascii="仿宋" w:hAnsi="仿宋" w:eastAsia="仿宋" w:cs="仿宋"/>
                <w:b/>
                <w:bCs/>
                <w:sz w:val="24"/>
              </w:rPr>
              <w:t>主讲老师：朱富强</w:t>
            </w:r>
            <w:r>
              <w:rPr>
                <w:rFonts w:hint="eastAsia" w:ascii="仿宋" w:hAnsi="仿宋" w:eastAsia="仿宋" w:cs="仿宋"/>
                <w:b/>
                <w:sz w:val="24"/>
              </w:rPr>
              <w:t>博士</w:t>
            </w:r>
            <w:r>
              <w:rPr>
                <w:rFonts w:hint="eastAsia" w:ascii="仿宋" w:hAnsi="仿宋" w:eastAsia="仿宋" w:cs="仿宋"/>
                <w:bCs/>
                <w:sz w:val="24"/>
              </w:rPr>
              <w:t>，</w:t>
            </w:r>
            <w:r>
              <w:rPr>
                <w:rFonts w:hint="eastAsia" w:ascii="仿宋" w:hAnsi="仿宋" w:eastAsia="仿宋" w:cs="仿宋"/>
                <w:sz w:val="24"/>
              </w:rPr>
              <w:t>毕业于中国科学院大学，主要从事有机合成研究，在合成路线设计与工艺优化方面积累了大量经验。践行沈敬山教授团队提出的“基于‘源头控制’策略的绿色可持续性化学原料药合成路线与工艺研究”理念，以“安全、环保、简易、低耗”为目标，从产品技术的“出生源头”做起，研发出具有综合竞争优势和生命力的工艺技术，从根本上消除或减少生产安全隐患以及对人员健康和生态环境的不利影响。</w:t>
            </w:r>
          </w:p>
        </w:tc>
      </w:tr>
      <w:tr>
        <w:tblPrEx>
          <w:tblCellMar>
            <w:top w:w="0" w:type="dxa"/>
            <w:left w:w="108" w:type="dxa"/>
            <w:bottom w:w="0" w:type="dxa"/>
            <w:right w:w="108" w:type="dxa"/>
          </w:tblCellMar>
        </w:tblPrEx>
        <w:trPr>
          <w:trHeight w:val="385" w:hRule="atLeast"/>
          <w:jc w:val="center"/>
        </w:trPr>
        <w:tc>
          <w:tcPr>
            <w:tcW w:w="9839" w:type="dxa"/>
            <w:tcBorders>
              <w:top w:val="single" w:color="auto" w:sz="4" w:space="0"/>
              <w:left w:val="single" w:color="000000" w:sz="4" w:space="0"/>
              <w:bottom w:val="single" w:color="auto" w:sz="4" w:space="0"/>
              <w:right w:val="single" w:color="000000" w:sz="4" w:space="0"/>
            </w:tcBorders>
            <w:vAlign w:val="center"/>
          </w:tcPr>
          <w:p>
            <w:pPr>
              <w:widowControl/>
              <w:spacing w:line="290" w:lineRule="exact"/>
              <w:jc w:val="center"/>
              <w:rPr>
                <w:rFonts w:ascii="仿宋" w:hAnsi="仿宋" w:eastAsia="仿宋" w:cs="仿宋"/>
                <w:b/>
                <w:bCs/>
                <w:sz w:val="24"/>
              </w:rPr>
            </w:pPr>
            <w:r>
              <w:rPr>
                <w:rFonts w:hint="eastAsia" w:ascii="仿宋" w:hAnsi="仿宋" w:eastAsia="仿宋" w:cs="仿宋"/>
                <w:b/>
                <w:bCs/>
                <w:kern w:val="0"/>
                <w:sz w:val="24"/>
              </w:rPr>
              <w:t>4月24日    13:00-16:00  (茶歇20分钟)</w:t>
            </w:r>
          </w:p>
        </w:tc>
      </w:tr>
      <w:tr>
        <w:tblPrEx>
          <w:tblCellMar>
            <w:top w:w="0" w:type="dxa"/>
            <w:left w:w="108" w:type="dxa"/>
            <w:bottom w:w="0" w:type="dxa"/>
            <w:right w:w="108" w:type="dxa"/>
          </w:tblCellMar>
        </w:tblPrEx>
        <w:trPr>
          <w:trHeight w:val="90" w:hRule="atLeast"/>
          <w:jc w:val="center"/>
        </w:trPr>
        <w:tc>
          <w:tcPr>
            <w:tcW w:w="9839" w:type="dxa"/>
            <w:tcBorders>
              <w:top w:val="single" w:color="auto" w:sz="4" w:space="0"/>
              <w:left w:val="single" w:color="000000" w:sz="4" w:space="0"/>
              <w:bottom w:val="single" w:color="auto" w:sz="4" w:space="0"/>
              <w:right w:val="single" w:color="000000" w:sz="4" w:space="0"/>
            </w:tcBorders>
            <w:vAlign w:val="center"/>
          </w:tcPr>
          <w:p>
            <w:pPr>
              <w:snapToGrid w:val="0"/>
              <w:spacing w:before="156" w:beforeLines="50" w:line="290" w:lineRule="exact"/>
              <w:jc w:val="center"/>
              <w:rPr>
                <w:rFonts w:ascii="仿宋" w:hAnsi="仿宋" w:eastAsia="仿宋" w:cs="仿宋"/>
                <w:b/>
                <w:bCs/>
                <w:sz w:val="24"/>
              </w:rPr>
            </w:pPr>
            <w:r>
              <w:rPr>
                <w:rFonts w:hint="eastAsia" w:ascii="仿宋" w:hAnsi="仿宋" w:eastAsia="仿宋" w:cs="仿宋"/>
                <w:b/>
                <w:bCs/>
                <w:sz w:val="24"/>
              </w:rPr>
              <w:t>《大数据和人工智能规划合成路线ChemAIRS》</w:t>
            </w:r>
          </w:p>
          <w:p>
            <w:pPr>
              <w:pStyle w:val="16"/>
              <w:spacing w:before="156" w:beforeLines="50" w:after="62" w:afterLines="20" w:line="290" w:lineRule="exact"/>
              <w:ind w:firstLine="0" w:firstLineChars="0"/>
              <w:rPr>
                <w:rFonts w:ascii="仿宋" w:hAnsi="仿宋" w:eastAsia="仿宋" w:cs="仿宋"/>
                <w:b/>
                <w:bCs/>
                <w:sz w:val="24"/>
              </w:rPr>
            </w:pPr>
            <w:r>
              <w:rPr>
                <w:rFonts w:hint="eastAsia" w:ascii="仿宋" w:hAnsi="仿宋" w:eastAsia="仿宋" w:cs="仿宋"/>
                <w:b/>
                <w:bCs/>
                <w:sz w:val="24"/>
              </w:rPr>
              <w:t>一、ChemAIRS逆合成平台产生的背景</w:t>
            </w:r>
          </w:p>
          <w:p>
            <w:pPr>
              <w:pStyle w:val="16"/>
              <w:spacing w:before="62" w:beforeLines="20" w:after="62" w:afterLines="20" w:line="290" w:lineRule="exact"/>
              <w:ind w:firstLine="0" w:firstLineChars="0"/>
              <w:rPr>
                <w:rFonts w:ascii="仿宋" w:hAnsi="仿宋" w:eastAsia="仿宋" w:cs="仿宋"/>
                <w:b/>
                <w:bCs/>
                <w:sz w:val="24"/>
              </w:rPr>
            </w:pPr>
            <w:r>
              <w:rPr>
                <w:rFonts w:hint="eastAsia" w:ascii="仿宋" w:hAnsi="仿宋" w:eastAsia="仿宋" w:cs="仿宋"/>
                <w:b/>
                <w:bCs/>
                <w:sz w:val="24"/>
              </w:rPr>
              <w:t>二、ChemAIRS的模块化设计</w:t>
            </w:r>
          </w:p>
          <w:p>
            <w:pPr>
              <w:pStyle w:val="16"/>
              <w:numPr>
                <w:ilvl w:val="0"/>
                <w:numId w:val="6"/>
              </w:numPr>
              <w:spacing w:line="290" w:lineRule="exact"/>
              <w:ind w:firstLineChars="0"/>
              <w:rPr>
                <w:rFonts w:ascii="仿宋" w:hAnsi="仿宋" w:eastAsia="仿宋" w:cs="仿宋"/>
                <w:sz w:val="24"/>
              </w:rPr>
            </w:pPr>
            <w:r>
              <w:rPr>
                <w:rFonts w:hint="eastAsia" w:ascii="仿宋" w:hAnsi="仿宋" w:eastAsia="仿宋" w:cs="仿宋"/>
                <w:sz w:val="24"/>
              </w:rPr>
              <w:t>根据不同的需求场景，对产品进行了更细的模块化划分</w:t>
            </w:r>
          </w:p>
          <w:p>
            <w:pPr>
              <w:pStyle w:val="16"/>
              <w:numPr>
                <w:ilvl w:val="0"/>
                <w:numId w:val="6"/>
              </w:numPr>
              <w:spacing w:line="290" w:lineRule="exact"/>
              <w:ind w:firstLineChars="0"/>
              <w:rPr>
                <w:rFonts w:ascii="仿宋" w:hAnsi="仿宋" w:eastAsia="仿宋" w:cs="仿宋"/>
                <w:sz w:val="24"/>
              </w:rPr>
            </w:pPr>
            <w:r>
              <w:rPr>
                <w:rFonts w:hint="eastAsia" w:ascii="仿宋" w:hAnsi="仿宋" w:eastAsia="仿宋" w:cs="仿宋"/>
                <w:sz w:val="24"/>
              </w:rPr>
              <w:t>整合企业内部高价值的数据（电子实验记录本/化学砌块等）</w:t>
            </w:r>
          </w:p>
          <w:p>
            <w:pPr>
              <w:pStyle w:val="16"/>
              <w:numPr>
                <w:ilvl w:val="0"/>
                <w:numId w:val="6"/>
              </w:numPr>
              <w:spacing w:line="290" w:lineRule="exact"/>
              <w:ind w:firstLineChars="0"/>
              <w:rPr>
                <w:rFonts w:ascii="仿宋" w:hAnsi="仿宋" w:eastAsia="仿宋" w:cs="仿宋"/>
                <w:sz w:val="24"/>
              </w:rPr>
            </w:pPr>
            <w:r>
              <w:rPr>
                <w:rFonts w:hint="eastAsia" w:ascii="仿宋" w:hAnsi="仿宋" w:eastAsia="仿宋" w:cs="仿宋"/>
                <w:sz w:val="24"/>
              </w:rPr>
              <w:t>化合物报价模块</w:t>
            </w:r>
          </w:p>
          <w:p>
            <w:pPr>
              <w:pStyle w:val="16"/>
              <w:numPr>
                <w:ilvl w:val="0"/>
                <w:numId w:val="6"/>
              </w:numPr>
              <w:spacing w:line="290" w:lineRule="exact"/>
              <w:ind w:firstLineChars="0"/>
              <w:rPr>
                <w:rFonts w:ascii="仿宋" w:hAnsi="仿宋" w:eastAsia="仿宋" w:cs="仿宋"/>
                <w:sz w:val="24"/>
              </w:rPr>
            </w:pPr>
            <w:r>
              <w:rPr>
                <w:rFonts w:hint="eastAsia" w:ascii="仿宋" w:hAnsi="仿宋" w:eastAsia="仿宋" w:cs="仿宋"/>
                <w:sz w:val="24"/>
              </w:rPr>
              <w:t>针对工艺化学，给出限定步数的多样化、全面、创新的路线设计，辅以条件筛选和优化，帮助提升工艺效率</w:t>
            </w:r>
          </w:p>
          <w:p>
            <w:pPr>
              <w:pStyle w:val="16"/>
              <w:spacing w:line="290" w:lineRule="exact"/>
              <w:ind w:firstLine="0" w:firstLineChars="0"/>
              <w:rPr>
                <w:rFonts w:ascii="仿宋" w:hAnsi="仿宋" w:eastAsia="仿宋" w:cs="仿宋"/>
                <w:b/>
                <w:bCs/>
                <w:sz w:val="24"/>
              </w:rPr>
            </w:pPr>
            <w:r>
              <w:rPr>
                <w:rFonts w:hint="eastAsia" w:ascii="仿宋" w:hAnsi="仿宋" w:eastAsia="仿宋" w:cs="仿宋"/>
                <w:b/>
                <w:bCs/>
                <w:sz w:val="24"/>
              </w:rPr>
              <w:t>三、ChemAIRS使用介绍</w:t>
            </w:r>
          </w:p>
          <w:p>
            <w:pPr>
              <w:pStyle w:val="16"/>
              <w:spacing w:line="290" w:lineRule="exact"/>
              <w:ind w:firstLine="0" w:firstLineChars="0"/>
              <w:rPr>
                <w:rFonts w:ascii="仿宋" w:hAnsi="仿宋" w:eastAsia="仿宋" w:cs="仿宋"/>
                <w:b/>
                <w:bCs/>
                <w:sz w:val="24"/>
              </w:rPr>
            </w:pPr>
            <w:r>
              <w:rPr>
                <w:rFonts w:hint="eastAsia" w:ascii="仿宋" w:hAnsi="仿宋" w:eastAsia="仿宋" w:cs="仿宋"/>
                <w:b/>
                <w:bCs/>
                <w:sz w:val="24"/>
              </w:rPr>
              <w:t xml:space="preserve"> </w:t>
            </w:r>
            <w:r>
              <w:rPr>
                <w:rFonts w:hint="eastAsia" w:ascii="仿宋" w:hAnsi="仿宋" w:eastAsia="仿宋" w:cs="仿宋"/>
                <w:sz w:val="24"/>
              </w:rPr>
              <w:t xml:space="preserve">  Reaxys或者Scifinder两大工具虽然对化学家路线设计能提供帮助，但是并不能直接产生路线。而且，它们的费用也比较高。对于未知复杂的分子，它们也是无能无力的。ChemAIRS有效的解决了这个瓶颈。无论分子多么复杂，ChemAIRS在几分钟内都会推荐出合成路线。</w:t>
            </w:r>
          </w:p>
          <w:p>
            <w:pPr>
              <w:pStyle w:val="16"/>
              <w:spacing w:line="290" w:lineRule="exact"/>
              <w:ind w:firstLine="0" w:firstLineChars="0"/>
              <w:rPr>
                <w:rFonts w:ascii="仿宋" w:hAnsi="仿宋" w:eastAsia="仿宋" w:cs="仿宋"/>
                <w:b/>
                <w:bCs/>
                <w:sz w:val="24"/>
              </w:rPr>
            </w:pPr>
            <w:r>
              <w:rPr>
                <w:rFonts w:hint="eastAsia" w:ascii="仿宋" w:hAnsi="仿宋" w:eastAsia="仿宋" w:cs="仿宋"/>
                <w:b/>
                <w:bCs/>
                <w:sz w:val="24"/>
              </w:rPr>
              <w:t>四、ChemAIRS的具体案例解析及互动</w:t>
            </w:r>
          </w:p>
          <w:p>
            <w:pPr>
              <w:pStyle w:val="16"/>
              <w:spacing w:line="290" w:lineRule="exact"/>
              <w:ind w:firstLine="0" w:firstLineChars="0"/>
              <w:rPr>
                <w:rFonts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color w:val="000000" w:themeColor="text1"/>
                <w:sz w:val="24"/>
                <w14:textFill>
                  <w14:solidFill>
                    <w14:schemeClr w14:val="tx1"/>
                  </w14:solidFill>
                </w14:textFill>
              </w:rPr>
              <w:t>借助于人工智能，通过大数据和机器学习，</w:t>
            </w:r>
            <w:r>
              <w:rPr>
                <w:rFonts w:hint="eastAsia" w:ascii="仿宋" w:hAnsi="仿宋" w:eastAsia="仿宋" w:cs="仿宋"/>
                <w:sz w:val="24"/>
              </w:rPr>
              <w:t>ChemAIRS能汇集化学家的“大脑”，从而达到甚至超过人类化学家的研发能力。</w:t>
            </w:r>
          </w:p>
          <w:p>
            <w:pPr>
              <w:pStyle w:val="16"/>
              <w:spacing w:line="290" w:lineRule="exact"/>
              <w:ind w:firstLine="480"/>
              <w:rPr>
                <w:rFonts w:ascii="仿宋" w:hAnsi="仿宋" w:eastAsia="仿宋" w:cs="仿宋"/>
                <w:sz w:val="24"/>
              </w:rPr>
            </w:pPr>
            <w:r>
              <w:rPr>
                <w:rFonts w:hint="eastAsia" w:ascii="仿宋" w:hAnsi="仿宋" w:eastAsia="仿宋" w:cs="仿宋"/>
                <w:sz w:val="24"/>
              </w:rPr>
              <w:t>例：对于某未知分子smiles: CC1=C(C=C2C3=C1CCCC3=C4C(C5CCCCN5C4)=N2)C</w:t>
            </w:r>
          </w:p>
          <w:p>
            <w:pPr>
              <w:pStyle w:val="16"/>
              <w:spacing w:line="290" w:lineRule="exact"/>
              <w:ind w:firstLine="480"/>
              <w:rPr>
                <w:rFonts w:ascii="仿宋" w:hAnsi="仿宋" w:eastAsia="仿宋" w:cs="仿宋"/>
                <w:b/>
                <w:bCs/>
                <w:sz w:val="24"/>
              </w:rPr>
            </w:pPr>
            <w:r>
              <w:rPr>
                <w:rFonts w:hint="eastAsia" w:ascii="仿宋" w:hAnsi="仿宋" w:eastAsia="仿宋" w:cs="仿宋"/>
                <w:sz w:val="24"/>
              </w:rPr>
              <w:t>ChemAIRS可以在两分钟内给出15条以上路线。这些路线可以通过路线长短、难易程度等进行排名。每一条路线的每一步骤均附有类似参考文献和收率，从而方便化学家快速选择合适的路线，不需要化学家花费大量的时间和精力去设计路线。</w:t>
            </w:r>
          </w:p>
          <w:p>
            <w:pPr>
              <w:spacing w:before="124" w:beforeLines="40" w:line="290" w:lineRule="exact"/>
              <w:jc w:val="left"/>
              <w:rPr>
                <w:rFonts w:ascii="仿宋" w:hAnsi="仿宋" w:eastAsia="仿宋" w:cs="仿宋"/>
                <w:b/>
                <w:bCs/>
                <w:sz w:val="24"/>
              </w:rPr>
            </w:pPr>
            <w:r>
              <w:rPr>
                <w:rFonts w:hint="eastAsia" w:ascii="仿宋" w:hAnsi="仿宋" w:eastAsia="仿宋" w:cs="仿宋"/>
                <w:b/>
                <w:bCs/>
                <w:sz w:val="24"/>
              </w:rPr>
              <w:t>主讲老师：张加生博士，</w:t>
            </w:r>
            <w:r>
              <w:rPr>
                <w:rFonts w:hint="eastAsia" w:ascii="仿宋" w:hAnsi="仿宋" w:eastAsia="仿宋" w:cs="仿宋"/>
                <w:sz w:val="24"/>
              </w:rPr>
              <w:t>2008年复旦大学博士毕业后，先后在华东理工大学和以色列理工学院从事烯烃聚合催化剂茂金属钛锆催化剂和脒基钛锆金属催化剂的合成工作。后在中国科学院上海有机所，从事手性联烯化学的合成及双联烯转化的研究工作。2016年开始先后在CRO和药企，领导多个团队的FTE合成工作，并对喜树碱、曲贝替定等天然产物的全合成路线进行设计及研发合成。目前就职于上海已铼生物科技有限公司，负责合成团队的建设，有机分子的路线设计，配合算法团队智能获取有机分子的合成路线及自动化团队实现有机分子合成的自动化。</w:t>
            </w:r>
          </w:p>
        </w:tc>
      </w:tr>
    </w:tbl>
    <w:p>
      <w:pPr>
        <w:spacing w:line="520" w:lineRule="exact"/>
        <w:jc w:val="left"/>
        <w:rPr>
          <w:rFonts w:ascii="仿宋" w:hAnsi="仿宋" w:eastAsia="仿宋" w:cs="仿宋"/>
          <w:b/>
          <w:bCs/>
          <w:sz w:val="30"/>
          <w:szCs w:val="30"/>
        </w:rPr>
      </w:pPr>
      <w:r>
        <w:rPr>
          <w:rFonts w:hint="eastAsia" w:ascii="仿宋" w:hAnsi="仿宋" w:eastAsia="仿宋" w:cs="仿宋"/>
          <w:b/>
          <w:bCs/>
          <w:sz w:val="30"/>
          <w:szCs w:val="30"/>
        </w:rPr>
        <w:t>附件二：</w:t>
      </w:r>
    </w:p>
    <w:p>
      <w:pPr>
        <w:spacing w:after="156" w:afterLines="50" w:line="52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2022有机合成路线设计和工艺优化及案例分析专题培训班-回执表</w:t>
      </w:r>
    </w:p>
    <w:tbl>
      <w:tblPr>
        <w:tblStyle w:val="8"/>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005"/>
        <w:gridCol w:w="1159"/>
        <w:gridCol w:w="722"/>
        <w:gridCol w:w="277"/>
        <w:gridCol w:w="623"/>
        <w:gridCol w:w="1647"/>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8"/>
                <w:szCs w:val="28"/>
              </w:rPr>
            </w:pPr>
            <w:r>
              <w:rPr>
                <w:rFonts w:hint="eastAsia" w:ascii="宋体" w:hAnsi="宋体"/>
                <w:sz w:val="28"/>
                <w:szCs w:val="28"/>
              </w:rPr>
              <w:t>单位名称</w:t>
            </w:r>
          </w:p>
        </w:tc>
        <w:tc>
          <w:tcPr>
            <w:tcW w:w="4580" w:type="dxa"/>
            <w:gridSpan w:val="6"/>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sz w:val="28"/>
                <w:szCs w:val="28"/>
              </w:rPr>
            </w:pPr>
          </w:p>
        </w:tc>
        <w:tc>
          <w:tcPr>
            <w:tcW w:w="1647"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sz w:val="28"/>
                <w:szCs w:val="28"/>
              </w:rPr>
            </w:pPr>
            <w:r>
              <w:rPr>
                <w:rFonts w:hint="eastAsia" w:ascii="宋体" w:hAnsi="宋体"/>
                <w:sz w:val="28"/>
                <w:szCs w:val="28"/>
              </w:rPr>
              <w:t>联系人</w:t>
            </w:r>
          </w:p>
        </w:tc>
        <w:tc>
          <w:tcPr>
            <w:tcW w:w="1613"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地</w:t>
            </w:r>
            <w:r>
              <w:rPr>
                <w:rFonts w:ascii="宋体" w:hAnsi="宋体"/>
                <w:sz w:val="28"/>
                <w:szCs w:val="28"/>
              </w:rPr>
              <w:t xml:space="preserve">  址</w:t>
            </w:r>
          </w:p>
        </w:tc>
        <w:tc>
          <w:tcPr>
            <w:tcW w:w="4580" w:type="dxa"/>
            <w:gridSpan w:val="6"/>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 w:val="28"/>
                <w:szCs w:val="28"/>
              </w:rPr>
            </w:pPr>
          </w:p>
        </w:tc>
        <w:tc>
          <w:tcPr>
            <w:tcW w:w="1647"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邮</w:t>
            </w:r>
            <w:r>
              <w:rPr>
                <w:rFonts w:ascii="宋体" w:hAnsi="宋体"/>
                <w:sz w:val="28"/>
                <w:szCs w:val="28"/>
              </w:rPr>
              <w:t xml:space="preserve">  编</w:t>
            </w:r>
          </w:p>
        </w:tc>
        <w:tc>
          <w:tcPr>
            <w:tcW w:w="1613"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姓</w:t>
            </w:r>
            <w:r>
              <w:rPr>
                <w:rFonts w:ascii="宋体" w:hAnsi="宋体"/>
                <w:sz w:val="28"/>
                <w:szCs w:val="28"/>
              </w:rPr>
              <w:t xml:space="preserve">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性别</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职务</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电 话</w:t>
            </w:r>
          </w:p>
        </w:tc>
        <w:tc>
          <w:tcPr>
            <w:tcW w:w="2547" w:type="dxa"/>
            <w:gridSpan w:val="3"/>
            <w:tcBorders>
              <w:top w:val="single" w:color="auto" w:sz="4" w:space="0"/>
              <w:left w:val="single" w:color="auto" w:sz="4" w:space="0"/>
              <w:bottom w:val="single" w:color="auto" w:sz="4" w:space="0"/>
              <w:right w:val="single" w:color="auto" w:sz="4" w:space="0"/>
            </w:tcBorders>
            <w:vAlign w:val="center"/>
          </w:tcPr>
          <w:p>
            <w:pPr>
              <w:ind w:left="1" w:hanging="1"/>
              <w:jc w:val="center"/>
              <w:rPr>
                <w:rFonts w:ascii="宋体" w:hAnsi="宋体" w:cs="Arial"/>
                <w:sz w:val="28"/>
                <w:szCs w:val="28"/>
              </w:rPr>
            </w:pPr>
            <w:r>
              <w:rPr>
                <w:rFonts w:hint="eastAsia" w:ascii="宋体" w:hAnsi="宋体"/>
                <w:sz w:val="28"/>
                <w:szCs w:val="28"/>
              </w:rPr>
              <w:t>传真/</w:t>
            </w:r>
            <w:r>
              <w:rPr>
                <w:rFonts w:ascii="宋体" w:hAnsi="宋体" w:cs="Arial"/>
                <w:sz w:val="28"/>
                <w:szCs w:val="28"/>
              </w:rPr>
              <w:t>E-mail</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手</w:t>
            </w:r>
            <w:r>
              <w:rPr>
                <w:rFonts w:ascii="宋体" w:hAnsi="宋体"/>
                <w:sz w:val="28"/>
                <w:szCs w:val="28"/>
              </w:rPr>
              <w:t xml:space="preserve">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54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54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54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54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8"/>
                <w:szCs w:val="28"/>
              </w:rPr>
            </w:pPr>
            <w:r>
              <w:rPr>
                <w:rFonts w:hint="eastAsia" w:ascii="宋体" w:hAnsi="宋体"/>
                <w:sz w:val="28"/>
                <w:szCs w:val="28"/>
              </w:rPr>
              <w:t xml:space="preserve">住宿是否需要单间：是○  否○ </w:t>
            </w:r>
          </w:p>
        </w:tc>
        <w:tc>
          <w:tcPr>
            <w:tcW w:w="488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8"/>
                <w:szCs w:val="28"/>
              </w:rPr>
            </w:pPr>
            <w:r>
              <w:rPr>
                <w:rFonts w:hint="eastAsia" w:ascii="宋体" w:hAnsi="宋体"/>
                <w:sz w:val="28"/>
                <w:szCs w:val="28"/>
              </w:rPr>
              <w:t xml:space="preserve">入住时间：   日至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5394" w:type="dxa"/>
            <w:gridSpan w:val="6"/>
            <w:tcBorders>
              <w:top w:val="single" w:color="auto" w:sz="4" w:space="0"/>
              <w:left w:val="single" w:color="auto" w:sz="4" w:space="0"/>
              <w:bottom w:val="single" w:color="auto" w:sz="4" w:space="0"/>
              <w:right w:val="single" w:color="auto" w:sz="4" w:space="0"/>
            </w:tcBorders>
          </w:tcPr>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银行汇款至：</w:t>
            </w:r>
          </w:p>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户   名： 北京晟勋炎国际会议服务中心 </w:t>
            </w:r>
          </w:p>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开户行：中国工商银行北京玉泉路支行 </w:t>
            </w:r>
          </w:p>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账   号： 020 006 301 920 003 3830</w:t>
            </w:r>
          </w:p>
        </w:tc>
        <w:tc>
          <w:tcPr>
            <w:tcW w:w="3883" w:type="dxa"/>
            <w:gridSpan w:val="3"/>
            <w:tcBorders>
              <w:top w:val="single" w:color="auto" w:sz="4" w:space="0"/>
              <w:left w:val="single" w:color="auto" w:sz="4" w:space="0"/>
              <w:bottom w:val="single" w:color="auto" w:sz="4" w:space="0"/>
              <w:right w:val="single" w:color="auto" w:sz="4" w:space="0"/>
            </w:tcBorders>
          </w:tcPr>
          <w:p>
            <w:pPr>
              <w:pStyle w:val="4"/>
              <w:spacing w:line="440" w:lineRule="exact"/>
              <w:ind w:firstLine="0"/>
              <w:rPr>
                <w:rFonts w:hint="default" w:ascii="华文仿宋" w:hAnsi="华文仿宋" w:eastAsia="华文仿宋" w:cs="华文仿宋"/>
                <w:szCs w:val="28"/>
              </w:rPr>
            </w:pPr>
          </w:p>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签名/盖章：</w:t>
            </w:r>
          </w:p>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日   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437" w:type="dxa"/>
            <w:vMerge w:val="restart"/>
            <w:tcBorders>
              <w:top w:val="single" w:color="auto" w:sz="4" w:space="0"/>
              <w:left w:val="single" w:color="auto" w:sz="4" w:space="0"/>
              <w:right w:val="single" w:color="auto" w:sz="4" w:space="0"/>
            </w:tcBorders>
          </w:tcPr>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发票事宜</w:t>
            </w:r>
          </w:p>
        </w:tc>
        <w:tc>
          <w:tcPr>
            <w:tcW w:w="7840" w:type="dxa"/>
            <w:gridSpan w:val="8"/>
            <w:tcBorders>
              <w:top w:val="single" w:color="auto" w:sz="4" w:space="0"/>
              <w:left w:val="single" w:color="auto" w:sz="4" w:space="0"/>
              <w:bottom w:val="single" w:color="auto" w:sz="4" w:space="0"/>
              <w:right w:val="single" w:color="auto" w:sz="4" w:space="0"/>
            </w:tcBorders>
          </w:tcPr>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发票单位名称：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1437" w:type="dxa"/>
            <w:vMerge w:val="continue"/>
            <w:tcBorders>
              <w:left w:val="single" w:color="auto" w:sz="4" w:space="0"/>
              <w:bottom w:val="single" w:color="auto" w:sz="4" w:space="0"/>
              <w:right w:val="single" w:color="auto" w:sz="4" w:space="0"/>
            </w:tcBorders>
          </w:tcPr>
          <w:p>
            <w:pPr>
              <w:pStyle w:val="4"/>
              <w:spacing w:line="440" w:lineRule="exact"/>
              <w:ind w:firstLine="0"/>
              <w:rPr>
                <w:rFonts w:hint="default" w:ascii="华文仿宋" w:hAnsi="华文仿宋" w:eastAsia="华文仿宋" w:cs="华文仿宋"/>
                <w:szCs w:val="28"/>
              </w:rPr>
            </w:pPr>
          </w:p>
        </w:tc>
        <w:tc>
          <w:tcPr>
            <w:tcW w:w="7840" w:type="dxa"/>
            <w:gridSpan w:val="8"/>
            <w:tcBorders>
              <w:top w:val="single" w:color="auto" w:sz="4" w:space="0"/>
              <w:left w:val="single" w:color="auto" w:sz="4" w:space="0"/>
              <w:bottom w:val="single" w:color="auto" w:sz="4" w:space="0"/>
              <w:right w:val="single" w:color="auto" w:sz="4" w:space="0"/>
            </w:tcBorders>
          </w:tcPr>
          <w:p>
            <w:pPr>
              <w:pStyle w:val="4"/>
              <w:spacing w:line="440" w:lineRule="exact"/>
              <w:ind w:firstLine="0"/>
              <w:rPr>
                <w:rFonts w:hint="default" w:ascii="华文仿宋" w:hAnsi="华文仿宋" w:eastAsia="华文仿宋" w:cs="华文仿宋"/>
                <w:szCs w:val="28"/>
              </w:rPr>
            </w:pPr>
            <w:r>
              <w:rPr>
                <w:rFonts w:ascii="宋体" w:hAnsi="宋体" w:cs="华文仿宋"/>
                <w:szCs w:val="28"/>
              </w:rPr>
              <w:t xml:space="preserve">发票项目：   </w:t>
            </w:r>
            <w:r>
              <w:rPr>
                <w:rFonts w:ascii="宋体" w:hAnsi="宋体" w:cs="华文仿宋"/>
                <w:bCs/>
                <w:szCs w:val="28"/>
              </w:rPr>
              <w:t>□培训费     □会务费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7" w:hRule="atLeast"/>
          <w:jc w:val="center"/>
        </w:trPr>
        <w:tc>
          <w:tcPr>
            <w:tcW w:w="9277" w:type="dxa"/>
            <w:gridSpan w:val="9"/>
            <w:tcBorders>
              <w:top w:val="single" w:color="auto" w:sz="4" w:space="0"/>
              <w:left w:val="single" w:color="auto" w:sz="4" w:space="0"/>
              <w:bottom w:val="single" w:color="auto" w:sz="4" w:space="0"/>
              <w:right w:val="single" w:color="auto" w:sz="4" w:space="0"/>
            </w:tcBorders>
            <w:vAlign w:val="center"/>
          </w:tcPr>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1、请您准确填写上表各项信息,以便我会制作代表证等相关培训资料。</w:t>
            </w:r>
          </w:p>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2、请您在回传此表后3个工作日内办理付款，注明：上海路线设计费用；</w:t>
            </w:r>
          </w:p>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3、请您付款后把汇款底单回传，款到后我们会给您邮寄正式发票。</w:t>
            </w:r>
          </w:p>
          <w:p>
            <w:pPr>
              <w:pStyle w:val="4"/>
              <w:spacing w:line="440" w:lineRule="exact"/>
              <w:ind w:firstLine="0"/>
              <w:rPr>
                <w:rFonts w:hint="default" w:ascii="华文仿宋" w:hAnsi="华文仿宋" w:eastAsia="华文仿宋" w:cs="华文仿宋"/>
                <w:szCs w:val="28"/>
              </w:rPr>
            </w:pPr>
            <w:r>
              <w:rPr>
                <w:rFonts w:ascii="华文仿宋" w:hAnsi="华文仿宋" w:eastAsia="华文仿宋" w:cs="华文仿宋"/>
                <w:szCs w:val="28"/>
              </w:rPr>
              <w:t>4、我们在会议前一周左右给您发第二轮报到通知。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9277"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rPr>
              <w:t>联系人：</w:t>
            </w:r>
            <w:r>
              <w:rPr>
                <w:rFonts w:hint="eastAsia" w:ascii="宋体" w:hAnsi="宋体" w:eastAsia="宋体" w:cs="宋体"/>
                <w:b/>
                <w:bCs w:val="0"/>
                <w:sz w:val="24"/>
                <w:szCs w:val="24"/>
                <w:lang w:val="en-US" w:eastAsia="zh-CN"/>
              </w:rPr>
              <w:t>马超13240487419 邮箱：1683101345@qq.com</w:t>
            </w:r>
          </w:p>
          <w:p>
            <w:pPr>
              <w:spacing w:line="500" w:lineRule="exact"/>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6" w:hRule="atLeast"/>
          <w:jc w:val="center"/>
        </w:trPr>
        <w:tc>
          <w:tcPr>
            <w:tcW w:w="927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b/>
                <w:bCs/>
                <w:w w:val="90"/>
                <w:sz w:val="28"/>
                <w:szCs w:val="28"/>
              </w:rPr>
            </w:pPr>
            <w:r>
              <w:rPr>
                <w:rFonts w:hint="eastAsia" w:ascii="宋体" w:hAnsi="宋体"/>
                <w:b/>
                <w:bCs/>
                <w:w w:val="90"/>
                <w:sz w:val="28"/>
                <w:szCs w:val="28"/>
              </w:rPr>
              <w:t>针对本次培训专题内容，结合实际工作中遇到哪些问题？以便我们反馈给老师并到会场交流探讨、答疑解惑。</w:t>
            </w:r>
          </w:p>
          <w:p>
            <w:pPr>
              <w:rPr>
                <w:rFonts w:ascii="宋体" w:hAnsi="宋体"/>
                <w:sz w:val="28"/>
                <w:szCs w:val="28"/>
                <w:u w:val="single"/>
              </w:rPr>
            </w:pPr>
            <w:r>
              <w:rPr>
                <w:rFonts w:hint="eastAsia" w:ascii="宋体" w:hAnsi="宋体"/>
                <w:sz w:val="28"/>
                <w:szCs w:val="28"/>
              </w:rPr>
              <w:t>问题1、</w:t>
            </w:r>
          </w:p>
          <w:p>
            <w:pPr>
              <w:rPr>
                <w:rFonts w:ascii="宋体" w:hAnsi="宋体"/>
                <w:sz w:val="28"/>
                <w:szCs w:val="28"/>
              </w:rPr>
            </w:pPr>
            <w:r>
              <w:rPr>
                <w:rFonts w:hint="eastAsia" w:ascii="宋体" w:hAnsi="宋体"/>
                <w:sz w:val="28"/>
                <w:szCs w:val="28"/>
              </w:rPr>
              <w:t>问题2、</w:t>
            </w:r>
          </w:p>
        </w:tc>
      </w:tr>
    </w:tbl>
    <w:p>
      <w:pPr>
        <w:pStyle w:val="4"/>
        <w:tabs>
          <w:tab w:val="left" w:pos="1440"/>
          <w:tab w:val="left" w:pos="2100"/>
        </w:tabs>
        <w:spacing w:line="470" w:lineRule="exact"/>
        <w:jc w:val="center"/>
        <w:rPr>
          <w:rFonts w:hint="default" w:ascii="宋体" w:hAnsi="宋体" w:eastAsia="宋体" w:cs="Times New Roman"/>
          <w:szCs w:val="28"/>
        </w:rPr>
      </w:pPr>
    </w:p>
    <w:sectPr>
      <w:pgSz w:w="11906" w:h="16838"/>
      <w:pgMar w:top="1020" w:right="1800" w:bottom="10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宋体;SimSun">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80222"/>
    <w:multiLevelType w:val="singleLevel"/>
    <w:tmpl w:val="89780222"/>
    <w:lvl w:ilvl="0" w:tentative="0">
      <w:start w:val="1"/>
      <w:numFmt w:val="decimal"/>
      <w:lvlText w:val="%1."/>
      <w:lvlJc w:val="left"/>
      <w:pPr>
        <w:ind w:left="425" w:hanging="425"/>
      </w:pPr>
      <w:rPr>
        <w:rFonts w:hint="default"/>
      </w:rPr>
    </w:lvl>
  </w:abstractNum>
  <w:abstractNum w:abstractNumId="1">
    <w:nsid w:val="C3296724"/>
    <w:multiLevelType w:val="singleLevel"/>
    <w:tmpl w:val="C3296724"/>
    <w:lvl w:ilvl="0" w:tentative="0">
      <w:start w:val="1"/>
      <w:numFmt w:val="decimal"/>
      <w:lvlText w:val="%1."/>
      <w:lvlJc w:val="left"/>
      <w:pPr>
        <w:ind w:left="425" w:hanging="425"/>
      </w:pPr>
      <w:rPr>
        <w:rFonts w:hint="default"/>
      </w:rPr>
    </w:lvl>
  </w:abstractNum>
  <w:abstractNum w:abstractNumId="2">
    <w:nsid w:val="E519B027"/>
    <w:multiLevelType w:val="singleLevel"/>
    <w:tmpl w:val="E519B027"/>
    <w:lvl w:ilvl="0" w:tentative="0">
      <w:start w:val="1"/>
      <w:numFmt w:val="decimal"/>
      <w:lvlText w:val="%1."/>
      <w:lvlJc w:val="left"/>
      <w:pPr>
        <w:ind w:left="425" w:hanging="425"/>
      </w:pPr>
      <w:rPr>
        <w:rFonts w:hint="default"/>
      </w:rPr>
    </w:lvl>
  </w:abstractNum>
  <w:abstractNum w:abstractNumId="3">
    <w:nsid w:val="09BB3770"/>
    <w:multiLevelType w:val="singleLevel"/>
    <w:tmpl w:val="09BB3770"/>
    <w:lvl w:ilvl="0" w:tentative="0">
      <w:start w:val="1"/>
      <w:numFmt w:val="decimal"/>
      <w:lvlText w:val="%1."/>
      <w:lvlJc w:val="left"/>
      <w:pPr>
        <w:ind w:left="425" w:hanging="425"/>
      </w:pPr>
      <w:rPr>
        <w:rFonts w:hint="default"/>
      </w:rPr>
    </w:lvl>
  </w:abstractNum>
  <w:abstractNum w:abstractNumId="4">
    <w:nsid w:val="6D7E1937"/>
    <w:multiLevelType w:val="singleLevel"/>
    <w:tmpl w:val="6D7E1937"/>
    <w:lvl w:ilvl="0" w:tentative="0">
      <w:start w:val="1"/>
      <w:numFmt w:val="decimal"/>
      <w:lvlText w:val="%1."/>
      <w:lvlJc w:val="left"/>
      <w:pPr>
        <w:ind w:left="425" w:hanging="425"/>
      </w:pPr>
      <w:rPr>
        <w:rFonts w:hint="default"/>
      </w:rPr>
    </w:lvl>
  </w:abstractNum>
  <w:abstractNum w:abstractNumId="5">
    <w:nsid w:val="76F61FAE"/>
    <w:multiLevelType w:val="multilevel"/>
    <w:tmpl w:val="76F61FA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E1"/>
    <w:rsid w:val="00344E6D"/>
    <w:rsid w:val="006317BB"/>
    <w:rsid w:val="009D00E1"/>
    <w:rsid w:val="01013393"/>
    <w:rsid w:val="012A0989"/>
    <w:rsid w:val="01990522"/>
    <w:rsid w:val="05D337DA"/>
    <w:rsid w:val="05EF3899"/>
    <w:rsid w:val="06A34837"/>
    <w:rsid w:val="06F33121"/>
    <w:rsid w:val="07500DEA"/>
    <w:rsid w:val="078C50F3"/>
    <w:rsid w:val="083E16C6"/>
    <w:rsid w:val="0A0511BD"/>
    <w:rsid w:val="0E86124D"/>
    <w:rsid w:val="0EBE41F6"/>
    <w:rsid w:val="0FD35405"/>
    <w:rsid w:val="10FE2E8C"/>
    <w:rsid w:val="11986621"/>
    <w:rsid w:val="11A34771"/>
    <w:rsid w:val="13B63692"/>
    <w:rsid w:val="13FF0B43"/>
    <w:rsid w:val="146A0DCA"/>
    <w:rsid w:val="14DF6871"/>
    <w:rsid w:val="16151DBA"/>
    <w:rsid w:val="17B26047"/>
    <w:rsid w:val="1B945006"/>
    <w:rsid w:val="1FD33FF7"/>
    <w:rsid w:val="21140874"/>
    <w:rsid w:val="2224183A"/>
    <w:rsid w:val="22777A0D"/>
    <w:rsid w:val="23E3279F"/>
    <w:rsid w:val="25017DF7"/>
    <w:rsid w:val="257C71B2"/>
    <w:rsid w:val="266B5CD6"/>
    <w:rsid w:val="274B5A53"/>
    <w:rsid w:val="279C2C93"/>
    <w:rsid w:val="29894AEC"/>
    <w:rsid w:val="2A0D58EB"/>
    <w:rsid w:val="2D0F2851"/>
    <w:rsid w:val="2FF52B8F"/>
    <w:rsid w:val="30F621CE"/>
    <w:rsid w:val="3100736E"/>
    <w:rsid w:val="32B71E0C"/>
    <w:rsid w:val="32EF2D7E"/>
    <w:rsid w:val="331528D2"/>
    <w:rsid w:val="333D312A"/>
    <w:rsid w:val="34B066EC"/>
    <w:rsid w:val="353F0AE7"/>
    <w:rsid w:val="362C56E1"/>
    <w:rsid w:val="374507FF"/>
    <w:rsid w:val="377B0648"/>
    <w:rsid w:val="38482367"/>
    <w:rsid w:val="385A6C56"/>
    <w:rsid w:val="3B44644D"/>
    <w:rsid w:val="3DED111C"/>
    <w:rsid w:val="4182649B"/>
    <w:rsid w:val="41D37148"/>
    <w:rsid w:val="451F0408"/>
    <w:rsid w:val="45644146"/>
    <w:rsid w:val="46F34532"/>
    <w:rsid w:val="46FD6633"/>
    <w:rsid w:val="475D4CDC"/>
    <w:rsid w:val="4B081388"/>
    <w:rsid w:val="4BF062B1"/>
    <w:rsid w:val="52717817"/>
    <w:rsid w:val="53047EFA"/>
    <w:rsid w:val="56AB79E2"/>
    <w:rsid w:val="57720E5E"/>
    <w:rsid w:val="597238E7"/>
    <w:rsid w:val="5ABD53A8"/>
    <w:rsid w:val="5BCB42F4"/>
    <w:rsid w:val="5F5D3873"/>
    <w:rsid w:val="5F9E0C89"/>
    <w:rsid w:val="66550346"/>
    <w:rsid w:val="66A52F41"/>
    <w:rsid w:val="673F50F6"/>
    <w:rsid w:val="67854F46"/>
    <w:rsid w:val="696314A8"/>
    <w:rsid w:val="6A530EAE"/>
    <w:rsid w:val="6AD7649A"/>
    <w:rsid w:val="6B205326"/>
    <w:rsid w:val="6ECB6A06"/>
    <w:rsid w:val="6ED5114B"/>
    <w:rsid w:val="6F037B17"/>
    <w:rsid w:val="70E539BC"/>
    <w:rsid w:val="71D95D94"/>
    <w:rsid w:val="769D1B50"/>
    <w:rsid w:val="775F5629"/>
    <w:rsid w:val="781A020E"/>
    <w:rsid w:val="783D687D"/>
    <w:rsid w:val="7859739C"/>
    <w:rsid w:val="7A8B1FE6"/>
    <w:rsid w:val="7AF24E4A"/>
    <w:rsid w:val="7F70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widowControl/>
      <w:spacing w:line="560" w:lineRule="atLeast"/>
      <w:ind w:firstLine="555"/>
    </w:pPr>
    <w:rPr>
      <w:rFonts w:hint="eastAsia" w:ascii="仿宋_GB2312" w:eastAsia="仿宋_GB2312"/>
      <w:b/>
      <w:kern w:val="0"/>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826300"/>
      <w:u w:val="none"/>
    </w:rPr>
  </w:style>
  <w:style w:type="character" w:styleId="13">
    <w:name w:val="Emphasis"/>
    <w:basedOn w:val="10"/>
    <w:qFormat/>
    <w:uiPriority w:val="0"/>
    <w:rPr>
      <w:i/>
    </w:rPr>
  </w:style>
  <w:style w:type="character" w:styleId="14">
    <w:name w:val="Hyperlink"/>
    <w:basedOn w:val="10"/>
    <w:unhideWhenUsed/>
    <w:qFormat/>
    <w:uiPriority w:val="99"/>
    <w:rPr>
      <w:color w:val="333333"/>
      <w:u w:val="none"/>
    </w:rPr>
  </w:style>
  <w:style w:type="paragraph" w:customStyle="1" w:styleId="15">
    <w:name w:val="*论文正文*"/>
    <w:basedOn w:val="1"/>
    <w:qFormat/>
    <w:uiPriority w:val="0"/>
    <w:pPr>
      <w:widowControl/>
      <w:spacing w:line="312" w:lineRule="auto"/>
      <w:ind w:firstLine="200" w:firstLineChars="200"/>
    </w:pPr>
    <w:rPr>
      <w:rFonts w:ascii="Times New Roman" w:hAnsi="Times New Roman" w:eastAsia="宋体" w:cs="Times New Roman"/>
      <w:kern w:val="0"/>
      <w:szCs w:val="21"/>
      <w:lang w:eastAsia="en-US"/>
    </w:rPr>
  </w:style>
  <w:style w:type="paragraph" w:styleId="16">
    <w:name w:val="List Paragraph"/>
    <w:basedOn w:val="1"/>
    <w:unhideWhenUsed/>
    <w:qFormat/>
    <w:uiPriority w:val="99"/>
    <w:pPr>
      <w:ind w:firstLine="420" w:firstLineChars="200"/>
    </w:pPr>
  </w:style>
  <w:style w:type="character" w:customStyle="1" w:styleId="17">
    <w:name w:val="nohand"/>
    <w:basedOn w:val="10"/>
    <w:qFormat/>
    <w:uiPriority w:val="0"/>
    <w:rPr>
      <w:color w:val="666666"/>
      <w:sz w:val="14"/>
      <w:szCs w:val="14"/>
    </w:rPr>
  </w:style>
  <w:style w:type="character" w:customStyle="1" w:styleId="18">
    <w:name w:val="folder"/>
    <w:basedOn w:val="10"/>
    <w:qFormat/>
    <w:uiPriority w:val="0"/>
  </w:style>
  <w:style w:type="character" w:customStyle="1" w:styleId="19">
    <w:name w:val="folder1"/>
    <w:basedOn w:val="10"/>
    <w:qFormat/>
    <w:uiPriority w:val="0"/>
  </w:style>
  <w:style w:type="character" w:customStyle="1" w:styleId="20">
    <w:name w:val="cus_a"/>
    <w:basedOn w:val="10"/>
    <w:qFormat/>
    <w:uiPriority w:val="0"/>
  </w:style>
  <w:style w:type="character" w:customStyle="1" w:styleId="21">
    <w:name w:val="cus_a1"/>
    <w:basedOn w:val="10"/>
    <w:qFormat/>
    <w:uiPriority w:val="0"/>
  </w:style>
  <w:style w:type="character" w:customStyle="1" w:styleId="22">
    <w:name w:val="cus_a2"/>
    <w:basedOn w:val="10"/>
    <w:qFormat/>
    <w:uiPriority w:val="0"/>
  </w:style>
  <w:style w:type="character" w:customStyle="1" w:styleId="23">
    <w:name w:val="active11"/>
    <w:basedOn w:val="10"/>
    <w:qFormat/>
    <w:uiPriority w:val="0"/>
    <w:rPr>
      <w:rFonts w:ascii="微软雅黑" w:hAnsi="微软雅黑" w:eastAsia="微软雅黑" w:cs="微软雅黑"/>
      <w:b/>
      <w:bCs/>
      <w:color w:val="9A2525"/>
      <w:sz w:val="14"/>
      <w:szCs w:val="14"/>
    </w:rPr>
  </w:style>
  <w:style w:type="character" w:customStyle="1" w:styleId="24">
    <w:name w:val="active5"/>
    <w:basedOn w:val="10"/>
    <w:qFormat/>
    <w:uiPriority w:val="0"/>
    <w:rPr>
      <w:rFonts w:hint="eastAsia" w:ascii="微软雅黑" w:hAnsi="微软雅黑" w:eastAsia="微软雅黑" w:cs="微软雅黑"/>
      <w:b/>
      <w:bCs/>
      <w:color w:val="9A2525"/>
      <w:sz w:val="14"/>
      <w:szCs w:val="14"/>
    </w:rPr>
  </w:style>
  <w:style w:type="character" w:customStyle="1" w:styleId="25">
    <w:name w:val="active6"/>
    <w:basedOn w:val="10"/>
    <w:qFormat/>
    <w:uiPriority w:val="0"/>
    <w:rPr>
      <w:rFonts w:ascii="微软雅黑" w:hAnsi="微软雅黑" w:eastAsia="微软雅黑" w:cs="微软雅黑"/>
      <w:b/>
      <w:bCs/>
      <w:color w:val="9A2525"/>
      <w:sz w:val="14"/>
      <w:szCs w:val="14"/>
    </w:rPr>
  </w:style>
  <w:style w:type="character" w:customStyle="1" w:styleId="26">
    <w:name w:val="active7"/>
    <w:basedOn w:val="10"/>
    <w:qFormat/>
    <w:uiPriority w:val="0"/>
    <w:rPr>
      <w:rFonts w:hint="eastAsia" w:ascii="微软雅黑" w:hAnsi="微软雅黑" w:eastAsia="微软雅黑" w:cs="微软雅黑"/>
      <w:b/>
      <w:bCs/>
      <w:color w:val="9A2525"/>
      <w:sz w:val="14"/>
      <w:szCs w:val="14"/>
    </w:rPr>
  </w:style>
  <w:style w:type="character" w:customStyle="1" w:styleId="27">
    <w:name w:val="active8"/>
    <w:basedOn w:val="10"/>
    <w:qFormat/>
    <w:uiPriority w:val="0"/>
    <w:rPr>
      <w:b/>
      <w:bCs/>
      <w:color w:val="FFFFFF"/>
      <w:shd w:val="clear" w:color="auto" w:fill="8C1515"/>
    </w:rPr>
  </w:style>
  <w:style w:type="character" w:customStyle="1" w:styleId="28">
    <w:name w:val="edit_comment"/>
    <w:basedOn w:val="10"/>
    <w:qFormat/>
    <w:uiPriority w:val="0"/>
    <w:rPr>
      <w:color w:val="999999"/>
    </w:rPr>
  </w:style>
  <w:style w:type="character" w:customStyle="1" w:styleId="29">
    <w:name w:val="required"/>
    <w:basedOn w:val="10"/>
    <w:qFormat/>
    <w:uiPriority w:val="0"/>
    <w:rPr>
      <w:color w:val="FF0000"/>
    </w:rPr>
  </w:style>
  <w:style w:type="character" w:customStyle="1" w:styleId="30">
    <w:name w:val="required1"/>
    <w:basedOn w:val="10"/>
    <w:qFormat/>
    <w:uiPriority w:val="0"/>
    <w:rPr>
      <w:color w:val="FF0000"/>
    </w:rPr>
  </w:style>
  <w:style w:type="character" w:customStyle="1" w:styleId="31">
    <w:name w:val="hover46"/>
    <w:basedOn w:val="10"/>
    <w:qFormat/>
    <w:uiPriority w:val="0"/>
    <w:rPr>
      <w:u w:val="none"/>
      <w:shd w:val="clear" w:color="auto" w:fill="EEEEEE"/>
    </w:rPr>
  </w:style>
  <w:style w:type="character" w:customStyle="1" w:styleId="32">
    <w:name w:val="hover47"/>
    <w:basedOn w:val="10"/>
    <w:qFormat/>
    <w:uiPriority w:val="0"/>
    <w:rPr>
      <w:u w:val="none"/>
      <w:shd w:val="clear" w:color="auto" w:fill="E3E3E3"/>
    </w:rPr>
  </w:style>
  <w:style w:type="character" w:customStyle="1" w:styleId="33">
    <w:name w:val="file"/>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3231</Words>
  <Characters>3660</Characters>
  <Lines>29</Lines>
  <Paragraphs>8</Paragraphs>
  <TotalTime>0</TotalTime>
  <ScaleCrop>false</ScaleCrop>
  <LinksUpToDate>false</LinksUpToDate>
  <CharactersWithSpaces>3981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2021-06-02T06:10:00Z</dcterms:created>
  <dc:creator>Administrator.SC-201905061045</dc:creator>
  <cp:lastModifiedBy>在路上</cp:lastModifiedBy>
  <dcterms:modified xsi:type="dcterms:W3CDTF">2022-03-30T06:56:06Z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97AE5F6D054241018FF241B2A3A9C000</vt:lpwstr>
  </property>
</Properties>
</file>