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26035</wp:posOffset>
            </wp:positionV>
            <wp:extent cx="5274310" cy="574675"/>
            <wp:effectExtent l="0" t="0" r="889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6" r="-8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144780</wp:posOffset>
            </wp:positionV>
            <wp:extent cx="5342890" cy="531495"/>
            <wp:effectExtent l="0" t="0" r="6350" b="1905"/>
            <wp:wrapNone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</w:rPr>
      </w:pP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222885</wp:posOffset>
            </wp:positionV>
            <wp:extent cx="5299710" cy="502920"/>
            <wp:effectExtent l="0" t="0" r="0" b="0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color w:val="000000"/>
          <w:sz w:val="32"/>
          <w:szCs w:val="32"/>
        </w:rPr>
      </w:pPr>
      <w:r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  <w:t xml:space="preserve">   </w:t>
      </w:r>
    </w:p>
    <w:p>
      <w:pPr>
        <w:ind w:right="50"/>
        <w:rPr>
          <w:rFonts w:ascii="宋体;SimSun" w:hAnsi="宋体;SimSun" w:cs="宋体;SimSun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270510</wp:posOffset>
                </wp:positionV>
                <wp:extent cx="5193030" cy="7620"/>
                <wp:effectExtent l="12700" t="12700" r="1270" b="508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3030" cy="76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4.2pt;margin-top:21.3pt;height:0.6pt;width:408.9pt;z-index:251660288;mso-width-relative:page;mso-height-relative:page;" filled="f" stroked="t" coordsize="21600,21600" o:gfxdata="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sX4&#10;IdUAAAAIAQAADwAAAAAAAAABACAAAAAiAAAAZHJzL2Rvd25yZXYueG1sUEsBAhQAFAAAAAgAh07i&#10;QATZURuzAQAAbQMAAA4AAAAAAAAAAQAgAAAAJAEAAGRycy9lMm9Eb2MueG1sUEsFBgAAAAAGAAYA&#10;WQEAAEkFAAAAAA==&#10;">
                <v:fill on="f" focussize="0,0"/>
                <v:stroke weight="1.50236220472441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;仿宋" w:hAnsi="仿宋_GB2312;仿宋" w:eastAsia="仿宋_GB2312;仿宋" w:cs="仿宋_GB2312;仿宋"/>
          <w:color w:val="000000"/>
          <w:w w:val="90"/>
          <w:sz w:val="32"/>
        </w:rPr>
        <w:t xml:space="preserve">                  </w:t>
      </w:r>
      <w:r>
        <w:rPr>
          <w:rFonts w:ascii="宋体;SimSun" w:hAnsi="宋体;SimSun" w:cs="宋体;SimSun"/>
          <w:sz w:val="36"/>
          <w:szCs w:val="36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</w:t>
      </w:r>
      <w:r>
        <w:rPr>
          <w:rFonts w:hint="eastAsia" w:ascii="宋体;SimSun" w:hAnsi="宋体;SimSun" w:cs="宋体;SimSun"/>
          <w:b/>
          <w:bCs/>
          <w:sz w:val="36"/>
          <w:szCs w:val="36"/>
          <w:lang w:val="en-US" w:eastAsia="zh-CN"/>
        </w:rPr>
        <w:t>线上</w:t>
      </w:r>
      <w:r>
        <w:rPr>
          <w:rFonts w:ascii="宋体;SimSun" w:hAnsi="宋体;SimSun" w:cs="宋体;SimSun"/>
          <w:b/>
          <w:bCs/>
          <w:sz w:val="36"/>
          <w:szCs w:val="36"/>
        </w:rPr>
        <w:t>举办“202</w:t>
      </w:r>
      <w:r>
        <w:rPr>
          <w:rFonts w:hint="eastAsia" w:ascii="宋体;SimSun" w:hAnsi="宋体;SimSun" w:cs="宋体;SimSu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临床试验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数据管理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培训班</w:t>
      </w:r>
      <w:r>
        <w:rPr>
          <w:rFonts w:ascii="宋体;SimSun" w:hAnsi="宋体;SimSun" w:cs="宋体;SimSun"/>
          <w:b/>
          <w:bCs/>
          <w:sz w:val="36"/>
          <w:szCs w:val="36"/>
        </w:rPr>
        <w:t>”的通知</w:t>
      </w:r>
    </w:p>
    <w:p>
      <w:pPr>
        <w:spacing w:line="400" w:lineRule="exact"/>
        <w:rPr>
          <w:rFonts w:cs="仿宋"/>
          <w:color w:val="000000"/>
          <w:sz w:val="28"/>
          <w:szCs w:val="28"/>
        </w:rPr>
      </w:pPr>
    </w:p>
    <w:p>
      <w:pPr>
        <w:spacing w:line="400" w:lineRule="exact"/>
        <w:rPr>
          <w:rFonts w:cs="仿宋"/>
        </w:rPr>
      </w:pPr>
      <w:r>
        <w:rPr>
          <w:rFonts w:cs="仿宋"/>
          <w:color w:val="000000"/>
          <w:sz w:val="28"/>
          <w:szCs w:val="28"/>
        </w:rPr>
        <w:t>各有关单位：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>
      <w:pPr>
        <w:spacing w:line="400" w:lineRule="exact"/>
        <w:ind w:firstLine="560"/>
        <w:rPr>
          <w:rFonts w:hint="default" w:ascii="Times New Roman" w:hAnsi="Times New Roman" w:eastAsia="宋体;SimSun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;SimSun" w:cs="仿宋"/>
          <w:color w:val="000000"/>
          <w:kern w:val="2"/>
          <w:sz w:val="28"/>
          <w:szCs w:val="28"/>
          <w:lang w:val="en-US" w:eastAsia="zh-CN" w:bidi="ar-SA"/>
        </w:rPr>
        <w:t>临床试验数据是论证药品安全有效并获准上市的最重要实证。数据管理工作贯穿临床试验的全程</w:t>
      </w:r>
      <w:r>
        <w:rPr>
          <w:rFonts w:hint="eastAsia" w:cs="仿宋"/>
          <w:color w:val="000000"/>
          <w:kern w:val="2"/>
          <w:sz w:val="28"/>
          <w:szCs w:val="28"/>
          <w:lang w:val="en-US" w:eastAsia="zh-CN" w:bidi="ar-SA"/>
        </w:rPr>
        <w:t>，对保证临床试验数据的质量至关重要，规范化的数据管理工作使得研究结果的统计分析是基于真实完整、准确可靠的高质量数据。监管部门为了保证上市药品安全有效，须对临床试验数据的真实性、可靠性和完整性进行评价和监察。</w:t>
      </w:r>
    </w:p>
    <w:p>
      <w:pPr>
        <w:spacing w:line="400" w:lineRule="exact"/>
        <w:ind w:firstLine="560"/>
        <w:rPr>
          <w:rFonts w:hint="eastAsia" w:cs="仿宋"/>
          <w:color w:val="000000"/>
          <w:sz w:val="28"/>
          <w:szCs w:val="28"/>
        </w:rPr>
      </w:pPr>
      <w:r>
        <w:rPr>
          <w:rFonts w:hint="default" w:cs="仿宋"/>
          <w:color w:val="000000"/>
          <w:sz w:val="28"/>
          <w:szCs w:val="28"/>
        </w:rPr>
        <w:t>随着中国成为ICH核心成员国，NMPA要求按照ICH GCP标准开展临床试验，并在NDA批准前以“四个最严”的标准查验临床试验的数据及其规程执行的质量和可信性。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同时</w:t>
      </w:r>
      <w:r>
        <w:rPr>
          <w:rFonts w:hint="eastAsia" w:cs="仿宋"/>
          <w:color w:val="000000"/>
          <w:sz w:val="28"/>
          <w:szCs w:val="28"/>
        </w:rPr>
        <w:t>国家监管部门、临床试验从业者和患者对临床证据需求的提升，临床试验数据管理的重要性日益突显。</w:t>
      </w:r>
    </w:p>
    <w:p>
      <w:pPr>
        <w:spacing w:line="400" w:lineRule="exact"/>
        <w:ind w:firstLine="560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hint="eastAsia" w:cs="仿宋"/>
          <w:color w:val="000000"/>
          <w:sz w:val="28"/>
          <w:szCs w:val="28"/>
        </w:rPr>
        <w:t>为了帮助各单位临床试验各参与方明确在数据管理环节的职责要求，学习临床试验数据管理相关法规指南，掌握临床试验数据管理工作的专业知识和相关技能，为此，</w:t>
      </w:r>
      <w:r>
        <w:rPr>
          <w:rFonts w:cs="仿宋"/>
          <w:color w:val="000000"/>
          <w:sz w:val="28"/>
          <w:szCs w:val="28"/>
        </w:rPr>
        <w:t>本单位定于</w:t>
      </w:r>
      <w:r>
        <w:rPr>
          <w:rFonts w:hint="eastAsia" w:cs="仿宋"/>
          <w:b/>
          <w:bCs/>
          <w:color w:val="000000"/>
          <w:sz w:val="28"/>
          <w:szCs w:val="28"/>
        </w:rPr>
        <w:t>20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cs="仿宋"/>
          <w:b/>
          <w:bCs/>
          <w:color w:val="000000"/>
          <w:sz w:val="28"/>
          <w:szCs w:val="28"/>
        </w:rPr>
        <w:t>年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cs="仿宋"/>
          <w:b/>
          <w:bCs/>
          <w:color w:val="000000"/>
          <w:sz w:val="28"/>
          <w:szCs w:val="28"/>
        </w:rPr>
        <w:t>月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cs="仿宋"/>
          <w:b/>
          <w:bCs/>
          <w:color w:val="000000"/>
          <w:sz w:val="28"/>
          <w:szCs w:val="28"/>
        </w:rPr>
        <w:t>日-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8日在线上</w:t>
      </w:r>
      <w:r>
        <w:rPr>
          <w:rFonts w:hint="eastAsia" w:cs="仿宋"/>
          <w:b/>
          <w:bCs/>
          <w:color w:val="000000"/>
          <w:sz w:val="28"/>
          <w:szCs w:val="28"/>
        </w:rPr>
        <w:t>举办 “202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b/>
          <w:bCs/>
          <w:color w:val="000000"/>
          <w:sz w:val="28"/>
          <w:szCs w:val="28"/>
        </w:rPr>
        <w:t>临床试验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数据管理</w:t>
      </w:r>
      <w:r>
        <w:rPr>
          <w:rFonts w:hint="eastAsia" w:cs="仿宋"/>
          <w:b/>
          <w:bCs/>
          <w:color w:val="000000"/>
          <w:sz w:val="28"/>
          <w:szCs w:val="28"/>
        </w:rPr>
        <w:t>培训班”</w:t>
      </w:r>
      <w:r>
        <w:rPr>
          <w:rFonts w:hint="eastAsia" w:cs="仿宋"/>
          <w:color w:val="000000"/>
          <w:sz w:val="28"/>
          <w:szCs w:val="28"/>
        </w:rPr>
        <w:t>，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本次培训邀请三位知名外企具有多年丰富数据管理经验的高管，老师们在原有课程基础上进行升级改造，并增加实战部分，同时</w:t>
      </w:r>
      <w:r>
        <w:rPr>
          <w:rFonts w:cs="仿宋"/>
          <w:color w:val="000000"/>
          <w:sz w:val="28"/>
          <w:szCs w:val="28"/>
        </w:rPr>
        <w:t>针对相关问题进行深入解析，请</w:t>
      </w:r>
      <w:r>
        <w:rPr>
          <w:rFonts w:hint="eastAsia" w:cs="仿宋"/>
          <w:color w:val="000000"/>
          <w:sz w:val="28"/>
          <w:szCs w:val="28"/>
        </w:rPr>
        <w:t>各</w:t>
      </w:r>
      <w:r>
        <w:rPr>
          <w:rFonts w:cs="仿宋"/>
          <w:color w:val="000000"/>
          <w:sz w:val="28"/>
          <w:szCs w:val="28"/>
        </w:rPr>
        <w:t>单位积极选派人员参加</w:t>
      </w:r>
      <w:r>
        <w:rPr>
          <w:rFonts w:hint="eastAsia" w:cs="仿宋"/>
          <w:color w:val="000000"/>
          <w:sz w:val="28"/>
          <w:szCs w:val="28"/>
        </w:rPr>
        <w:t>。</w:t>
      </w:r>
    </w:p>
    <w:p>
      <w:pPr>
        <w:spacing w:line="420" w:lineRule="exac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5"/>
        <w:spacing w:line="440" w:lineRule="exact"/>
        <w:rPr>
          <w:rFonts w:hint="default" w:ascii="宋体" w:hAnsi="宋体" w:eastAsia="宋体" w:cs="仿宋"/>
          <w:b w:val="0"/>
          <w:color w:val="000000" w:themeColor="text1"/>
          <w:kern w:val="2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仿宋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ascii="宋体" w:hAnsi="宋体" w:eastAsia="宋体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仿宋"/>
          <w:b w:val="0"/>
          <w:bCs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腾讯会议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（上课前一周发会议号）</w:t>
      </w:r>
    </w:p>
    <w:p>
      <w:pPr>
        <w:pStyle w:val="5"/>
        <w:spacing w:line="440" w:lineRule="exact"/>
        <w:rPr>
          <w:rFonts w:cs="宋体;SimSun"/>
          <w:b w:val="0"/>
          <w:bCs/>
          <w:szCs w:val="28"/>
        </w:rPr>
      </w:pPr>
      <w:r>
        <w:rPr>
          <w:rFonts w:ascii="宋体" w:hAnsi="宋体" w:eastAsia="宋体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会议时间：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日(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仿宋"/>
          <w:b w:val="0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15：00调试</w:t>
      </w:r>
      <w:r>
        <w:rPr>
          <w:rFonts w:ascii="宋体" w:hAnsi="宋体" w:eastAsia="宋体" w:cs="仿宋"/>
          <w:b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)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会议主要研讨内容及主讲老师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内容详见附件一（课程安排表）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参会对象</w:t>
      </w:r>
    </w:p>
    <w:p>
      <w:pPr>
        <w:pStyle w:val="5"/>
        <w:spacing w:line="440" w:lineRule="exact"/>
        <w:ind w:firstLine="0"/>
        <w:rPr>
          <w:rFonts w:hint="eastAsia" w:ascii="黑体;SimHei" w:hAnsi="黑体;SimHei" w:eastAsia="黑体;SimHei" w:cs="宋体;SimSun"/>
          <w:spacing w:val="-4"/>
          <w:lang w:eastAsia="zh-CN"/>
        </w:rPr>
      </w:pPr>
      <w:r>
        <w:rPr>
          <w:rFonts w:ascii="黑体;SimHei" w:hAnsi="黑体;SimHei" w:eastAsia="黑体;SimHei" w:cs="黑体;SimHei"/>
          <w:spacing w:val="-4"/>
        </w:rPr>
        <w:t xml:space="preserve">   </w:t>
      </w:r>
      <w:r>
        <w:rPr>
          <w:rFonts w:hint="eastAsia" w:ascii="黑体;SimHei" w:hAnsi="黑体;SimHei" w:eastAsia="黑体;SimHei" w:cs="宋体;SimSun"/>
          <w:spacing w:val="-4"/>
        </w:rPr>
        <w:t>数据管理专业人员，包括从事药品研发、研究与应用的制药企业、研发公司、高等院校、科研院所、CRO公司、医疗机构等从事研发、注册及实验室工作的相关人员。</w:t>
      </w:r>
    </w:p>
    <w:p>
      <w:pPr>
        <w:widowControl/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eastAsia="Times New Roman"/>
          <w:b/>
          <w:szCs w:val="28"/>
        </w:rPr>
        <w:t xml:space="preserve"> </w:t>
      </w: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ascii="Times New Roman" w:hAnsi="Times New Roman" w:eastAsia="宋体;SimSun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;SimSun" w:cs="仿宋"/>
          <w:b w:val="0"/>
          <w:color w:val="000000"/>
          <w:kern w:val="2"/>
          <w:sz w:val="28"/>
          <w:szCs w:val="28"/>
          <w:lang w:val="en-US" w:eastAsia="zh-CN" w:bidi="ar-SA"/>
        </w:rPr>
        <w:t>1、理论讲解,实例分析,专题讲授,互动答疑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ascii="Times New Roman" w:hAnsi="Times New Roman" w:eastAsia="宋体;SimSun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;SimSun" w:cs="仿宋"/>
          <w:b w:val="0"/>
          <w:color w:val="000000"/>
          <w:kern w:val="2"/>
          <w:sz w:val="28"/>
          <w:szCs w:val="28"/>
          <w:lang w:val="en-US" w:eastAsia="zh-CN" w:bidi="ar-SA"/>
        </w:rPr>
        <w:t>2、主讲嘉宾均为行业内资深专家，欢迎来电咨询</w:t>
      </w:r>
    </w:p>
    <w:p>
      <w:pPr>
        <w:pStyle w:val="5"/>
        <w:tabs>
          <w:tab w:val="left" w:pos="1440"/>
        </w:tabs>
        <w:spacing w:line="470" w:lineRule="exact"/>
        <w:rPr>
          <w:rFonts w:ascii="仿宋" w:hAnsi="仿宋" w:eastAsia="仿宋" w:cs="宋体;SimSun"/>
          <w:b w:val="0"/>
          <w:sz w:val="30"/>
          <w:szCs w:val="30"/>
        </w:rPr>
      </w:pPr>
      <w:r>
        <w:rPr>
          <w:rFonts w:ascii="Times New Roman" w:hAnsi="Times New Roman" w:eastAsia="宋体;SimSun" w:cs="仿宋"/>
          <w:b w:val="0"/>
          <w:color w:val="000000"/>
          <w:kern w:val="2"/>
          <w:sz w:val="28"/>
          <w:szCs w:val="28"/>
          <w:lang w:val="en-US" w:eastAsia="zh-CN" w:bidi="ar-SA"/>
        </w:rPr>
        <w:t>3、企业需要内训和指导，请与会务组联系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五、会议费用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会务费：</w:t>
      </w:r>
      <w:r>
        <w:rPr>
          <w:rFonts w:hint="eastAsia" w:cs="宋体;SimSun"/>
          <w:b w:val="0"/>
          <w:szCs w:val="28"/>
          <w:lang w:val="en-US" w:eastAsia="zh-CN"/>
        </w:rPr>
        <w:t>45</w:t>
      </w:r>
      <w:r>
        <w:rPr>
          <w:rFonts w:cs="宋体;SimSun"/>
          <w:b w:val="0"/>
          <w:szCs w:val="28"/>
        </w:rPr>
        <w:t>00元/</w:t>
      </w:r>
      <w:r>
        <w:rPr>
          <w:rFonts w:hint="eastAsia" w:cs="宋体;SimSun"/>
          <w:b w:val="0"/>
          <w:szCs w:val="28"/>
          <w:lang w:val="en-US" w:eastAsia="zh-CN"/>
        </w:rPr>
        <w:t>单位</w:t>
      </w:r>
      <w:r>
        <w:rPr>
          <w:rFonts w:cs="宋体;SimSun"/>
          <w:b w:val="0"/>
          <w:szCs w:val="28"/>
        </w:rPr>
        <w:t>（会务费包括：培训、研讨、资料、</w:t>
      </w:r>
      <w:r>
        <w:rPr>
          <w:rFonts w:hint="eastAsia" w:cs="宋体;SimSun"/>
          <w:b w:val="0"/>
          <w:szCs w:val="28"/>
          <w:lang w:val="en-US" w:eastAsia="zh-CN"/>
        </w:rPr>
        <w:t>证书</w:t>
      </w:r>
      <w:r>
        <w:rPr>
          <w:rFonts w:cs="宋体;SimSun"/>
          <w:b w:val="0"/>
          <w:szCs w:val="28"/>
        </w:rPr>
        <w:t>、</w:t>
      </w:r>
      <w:r>
        <w:rPr>
          <w:rFonts w:hint="eastAsia" w:cs="宋体;SimSun"/>
          <w:b w:val="0"/>
          <w:szCs w:val="28"/>
          <w:lang w:val="en-US" w:eastAsia="zh-CN"/>
        </w:rPr>
        <w:t>回看视频</w:t>
      </w:r>
      <w:r>
        <w:rPr>
          <w:rFonts w:cs="宋体;SimSun"/>
          <w:b w:val="0"/>
          <w:szCs w:val="28"/>
        </w:rPr>
        <w:t>等</w:t>
      </w:r>
      <w:r>
        <w:rPr>
          <w:rFonts w:hint="eastAsia" w:cs="宋体;SimSun"/>
          <w:b w:val="0"/>
          <w:szCs w:val="28"/>
          <w:lang w:val="en-US" w:eastAsia="zh-CN"/>
        </w:rPr>
        <w:t>）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宋体;SimSun" w:hAnsi="宋体;SimSun" w:eastAsia="宋体;SimSun" w:cs="宋体;SimSun"/>
          <w:b w:val="0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六、联系方式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hint="default" w:ascii="仿宋_GB2312" w:hAnsi="Times New Roman" w:eastAsia="仿宋_GB2312" w:cs="宋体;SimSun"/>
          <w:b w:val="0"/>
          <w:szCs w:val="28"/>
          <w:lang w:val="en-US" w:eastAsia="zh-CN"/>
        </w:rPr>
      </w:pPr>
      <w:r>
        <w:rPr>
          <w:rFonts w:hint="eastAsia" w:ascii="仿宋_GB2312" w:hAnsi="Times New Roman" w:eastAsia="仿宋_GB2312" w:cs="宋体;SimSun"/>
          <w:b w:val="0"/>
          <w:szCs w:val="28"/>
          <w:lang w:val="en-US" w:eastAsia="zh-CN"/>
        </w:rPr>
        <w:t>联系人：马超13240487419  邮箱：1683101345@qq.com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b w:val="0"/>
          <w:szCs w:val="28"/>
        </w:rPr>
      </w:pPr>
      <w:r>
        <w:rPr>
          <w:rFonts w:cs="宋体;SimSun"/>
          <w:szCs w:val="28"/>
        </w:rPr>
        <w:t>附件一：</w:t>
      </w:r>
      <w:r>
        <w:rPr>
          <w:rFonts w:cs="宋体;SimSun"/>
          <w:b w:val="0"/>
          <w:szCs w:val="28"/>
        </w:rPr>
        <w:t>会议日程安排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</w:pPr>
      <w:r>
        <w:rPr>
          <w:rFonts w:cs="宋体;SimSun"/>
          <w:szCs w:val="28"/>
        </w:rPr>
        <w:t>附件二：</w:t>
      </w:r>
      <w:r>
        <w:rPr>
          <w:rFonts w:cs="宋体;SimSun"/>
          <w:b w:val="0"/>
          <w:szCs w:val="28"/>
        </w:rPr>
        <w:t>参会报名表</w:t>
      </w:r>
    </w:p>
    <w:p>
      <w:pPr>
        <w:pStyle w:val="5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p>
      <w:pPr>
        <w:pStyle w:val="5"/>
        <w:tabs>
          <w:tab w:val="left" w:pos="1440"/>
        </w:tabs>
        <w:spacing w:line="470" w:lineRule="exact"/>
        <w:rPr>
          <w:rFonts w:ascii="黑体" w:hAnsi="黑体" w:eastAsia="黑体"/>
          <w:b w:val="0"/>
          <w:szCs w:val="28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                </w:t>
      </w:r>
      <w:r>
        <w:rPr>
          <w:rFonts w:ascii="黑体" w:hAnsi="黑体" w:eastAsia="黑体"/>
          <w:b w:val="0"/>
          <w:szCs w:val="28"/>
        </w:rPr>
        <w:t>北京华夏凯晟医药技术中心</w:t>
      </w:r>
    </w:p>
    <w:p>
      <w:pPr>
        <w:pStyle w:val="5"/>
        <w:tabs>
          <w:tab w:val="left" w:pos="1440"/>
        </w:tabs>
        <w:spacing w:line="470" w:lineRule="exact"/>
        <w:ind w:left="4690" w:leftChars="100" w:hanging="4480" w:hangingChars="1600"/>
        <w:rPr>
          <w:rFonts w:ascii="黑体" w:hAnsi="黑体" w:eastAsia="黑体"/>
          <w:b w:val="0"/>
          <w:bCs/>
          <w:spacing w:val="-4"/>
          <w:szCs w:val="28"/>
        </w:rPr>
      </w:pPr>
      <w:r>
        <w:rPr>
          <w:rFonts w:ascii="黑体" w:hAnsi="黑体" w:eastAsia="黑体"/>
          <w:b w:val="0"/>
          <w:szCs w:val="28"/>
        </w:rPr>
        <w:t xml:space="preserve">          </w:t>
      </w:r>
      <w:r>
        <w:rPr>
          <w:rFonts w:hint="eastAsia" w:ascii="黑体" w:hAnsi="黑体" w:eastAsia="黑体"/>
          <w:b w:val="0"/>
          <w:szCs w:val="28"/>
        </w:rPr>
        <w:t xml:space="preserve">             </w:t>
      </w:r>
      <w:r>
        <w:rPr>
          <w:rFonts w:ascii="黑体" w:hAnsi="黑体" w:eastAsia="黑体"/>
          <w:b w:val="0"/>
          <w:szCs w:val="28"/>
        </w:rPr>
        <w:t xml:space="preserve">   </w:t>
      </w:r>
      <w:r>
        <w:rPr>
          <w:rFonts w:hint="eastAsia" w:ascii="黑体" w:hAnsi="黑体" w:eastAsia="黑体"/>
          <w:b w:val="0"/>
          <w:szCs w:val="28"/>
        </w:rPr>
        <w:t xml:space="preserve">   </w:t>
      </w:r>
      <w:r>
        <w:rPr>
          <w:rFonts w:ascii="黑体" w:hAnsi="黑体" w:eastAsia="黑体"/>
          <w:b w:val="0"/>
          <w:szCs w:val="28"/>
        </w:rPr>
        <w:t xml:space="preserve"> 药成材培训在线直播</w:t>
      </w:r>
    </w:p>
    <w:p>
      <w:pPr>
        <w:pStyle w:val="5"/>
        <w:tabs>
          <w:tab w:val="left" w:pos="1440"/>
          <w:tab w:val="left" w:pos="2100"/>
        </w:tabs>
        <w:spacing w:line="470" w:lineRule="exact"/>
      </w:pPr>
      <w:r>
        <w:rPr>
          <w:rFonts w:ascii="黑体" w:hAnsi="黑体" w:eastAsia="黑体" w:cs="仿宋_GB2312;仿宋"/>
          <w:b w:val="0"/>
          <w:szCs w:val="28"/>
        </w:rPr>
        <w:t xml:space="preserve">                             </w:t>
      </w:r>
      <w:r>
        <w:rPr>
          <w:rFonts w:ascii="黑体" w:hAnsi="黑体" w:eastAsia="黑体"/>
          <w:b w:val="0"/>
          <w:szCs w:val="28"/>
        </w:rPr>
        <w:t>二零</w:t>
      </w:r>
      <w:r>
        <w:rPr>
          <w:rFonts w:hint="eastAsia" w:ascii="黑体" w:hAnsi="黑体" w:eastAsia="黑体"/>
          <w:b w:val="0"/>
          <w:szCs w:val="28"/>
        </w:rPr>
        <w:t>二</w:t>
      </w:r>
      <w:r>
        <w:rPr>
          <w:rFonts w:hint="eastAsia" w:ascii="黑体" w:hAnsi="黑体" w:eastAsia="黑体"/>
          <w:b w:val="0"/>
          <w:szCs w:val="28"/>
          <w:lang w:val="en-US" w:eastAsia="zh-CN"/>
        </w:rPr>
        <w:t>三</w:t>
      </w:r>
      <w:r>
        <w:rPr>
          <w:rFonts w:ascii="黑体" w:hAnsi="黑体" w:eastAsia="黑体"/>
          <w:b w:val="0"/>
          <w:szCs w:val="28"/>
        </w:rPr>
        <w:t>年</w:t>
      </w:r>
      <w:r>
        <w:rPr>
          <w:rFonts w:hint="eastAsia" w:ascii="黑体" w:hAnsi="黑体" w:eastAsia="黑体"/>
          <w:b w:val="0"/>
          <w:szCs w:val="28"/>
          <w:lang w:val="en-US" w:eastAsia="zh-CN"/>
        </w:rPr>
        <w:t>七</w:t>
      </w:r>
      <w:r>
        <w:rPr>
          <w:rFonts w:ascii="黑体" w:hAnsi="黑体" w:eastAsia="黑体"/>
          <w:b w:val="0"/>
          <w:szCs w:val="28"/>
        </w:rPr>
        <w:t>月</w:t>
      </w:r>
      <w:r>
        <w:rPr>
          <w:rFonts w:ascii="黑体" w:hAnsi="黑体" w:eastAsia="黑体"/>
          <w:b w:val="0"/>
        </w:rPr>
        <w:t xml:space="preserve">   </w:t>
      </w:r>
      <w:r>
        <w:rPr>
          <w:color w:val="FF0000"/>
        </w:rPr>
        <w:t xml:space="preserve">             </w:t>
      </w:r>
    </w:p>
    <w:p>
      <w:pPr>
        <w:widowControl/>
        <w:jc w:val="left"/>
        <w:rPr>
          <w:rFonts w:ascii="黑体;SimHei" w:hAnsi="黑体;SimHei" w:eastAsia="黑体;SimHei"/>
          <w:b/>
          <w:color w:val="FF0000"/>
          <w:sz w:val="28"/>
        </w:rPr>
      </w:pPr>
      <w:r>
        <w:rPr>
          <w:rFonts w:ascii="黑体;SimHei" w:hAnsi="黑体;SimHei" w:eastAsia="黑体;SimHei"/>
          <w:b/>
          <w:color w:val="FF0000"/>
          <w:sz w:val="28"/>
        </w:rPr>
        <w:br w:type="page"/>
      </w:r>
      <w:r>
        <w:rPr>
          <w:rFonts w:ascii="仿宋_GB2312;仿宋" w:hAnsi="仿宋_GB2312;仿宋" w:eastAsia="仿宋_GB2312;仿宋"/>
          <w:b/>
          <w:sz w:val="32"/>
          <w:szCs w:val="32"/>
        </w:rPr>
        <w:t xml:space="preserve">附件一：           </w:t>
      </w:r>
      <w:r>
        <w:rPr>
          <w:rFonts w:ascii="仿宋_GB2312;仿宋" w:hAnsi="仿宋_GB2312;仿宋" w:eastAsia="仿宋_GB2312;仿宋"/>
          <w:b/>
          <w:bCs/>
          <w:sz w:val="32"/>
          <w:szCs w:val="32"/>
        </w:rPr>
        <w:t>日 程 安 排 表</w:t>
      </w:r>
    </w:p>
    <w:tbl>
      <w:tblPr>
        <w:tblStyle w:val="10"/>
        <w:tblW w:w="9849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第一天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13:30-16:30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;SimSun;宋体" w:hAnsi="宋体;SimSun;宋体" w:cs="宋体;SimSun;宋体"/>
                <w:b/>
                <w:bCs/>
                <w:kern w:val="0"/>
                <w:sz w:val="24"/>
              </w:rPr>
            </w:pPr>
          </w:p>
          <w:p>
            <w:pPr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b/>
                <w:bCs/>
                <w:sz w:val="24"/>
              </w:rPr>
              <w:t>一、</w:t>
            </w:r>
            <w:r>
              <w:rPr>
                <w:rFonts w:hint="eastAsia"/>
                <w:b/>
                <w:bCs/>
                <w:sz w:val="24"/>
              </w:rPr>
              <w:t>GCP 中有关数据管理的相关要求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08:30-9:30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王正华老师</w:t>
            </w:r>
          </w:p>
          <w:p>
            <w:pPr>
              <w:pStyle w:val="111"/>
              <w:numPr>
                <w:ilvl w:val="0"/>
                <w:numId w:val="2"/>
              </w:numPr>
              <w:spacing w:line="276" w:lineRule="auto"/>
              <w:ind w:left="425" w:leftChars="0" w:hanging="425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</w:t>
            </w:r>
            <w:r>
              <w:rPr>
                <w:rFonts w:hint="eastAsia"/>
                <w:sz w:val="24"/>
              </w:rPr>
              <w:t>CH-GCP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中国GCP以及其他相关法规</w:t>
            </w:r>
          </w:p>
          <w:p>
            <w:pPr>
              <w:pStyle w:val="111"/>
              <w:numPr>
                <w:ilvl w:val="0"/>
                <w:numId w:val="2"/>
              </w:numPr>
              <w:spacing w:line="276" w:lineRule="auto"/>
              <w:ind w:left="425" w:leftChars="0" w:hanging="425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ICH-GCP，中国GCP与临床数据管理</w:t>
            </w:r>
          </w:p>
          <w:p>
            <w:pPr>
              <w:pStyle w:val="111"/>
              <w:numPr>
                <w:ilvl w:val="0"/>
                <w:numId w:val="2"/>
              </w:numPr>
              <w:spacing w:line="276" w:lineRule="auto"/>
              <w:ind w:left="425" w:leftChars="0" w:hanging="425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GCDMP与临床试验数据管理工作技术指南</w:t>
            </w:r>
          </w:p>
          <w:p>
            <w:pPr>
              <w:spacing w:line="276" w:lineRule="auto"/>
              <w:rPr>
                <w:rFonts w:hint="eastAsia" w:eastAsia="宋体;SimSun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二、临床试验方案阅读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（09:30-10: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王正华老师</w:t>
            </w:r>
          </w:p>
          <w:p>
            <w:pPr>
              <w:pStyle w:val="111"/>
              <w:numPr>
                <w:ilvl w:val="0"/>
                <w:numId w:val="3"/>
              </w:numPr>
              <w:spacing w:line="276" w:lineRule="auto"/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临床试验方案基本内容框架介绍</w:t>
            </w:r>
          </w:p>
          <w:p>
            <w:pPr>
              <w:pStyle w:val="111"/>
              <w:numPr>
                <w:ilvl w:val="0"/>
                <w:numId w:val="3"/>
              </w:numPr>
              <w:spacing w:line="276" w:lineRule="auto"/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临床试验方案阅读要点（DM）</w:t>
            </w:r>
          </w:p>
          <w:p>
            <w:pPr>
              <w:pStyle w:val="111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10:30-10:45 休息</w:t>
            </w:r>
          </w:p>
          <w:p>
            <w:p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、病例报告表设计以及标准库的建立（CDISC，standard）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（10:30-11: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5 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仝晓辉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4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病例报告表设计（CRF）的基本要求</w:t>
            </w:r>
          </w:p>
          <w:p>
            <w:pPr>
              <w:pStyle w:val="111"/>
              <w:numPr>
                <w:ilvl w:val="0"/>
                <w:numId w:val="4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基于方案的CRF设计要点</w:t>
            </w:r>
          </w:p>
          <w:p>
            <w:pPr>
              <w:pStyle w:val="111"/>
              <w:numPr>
                <w:ilvl w:val="0"/>
                <w:numId w:val="4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CRF标准库建立的经验分享</w:t>
            </w:r>
          </w:p>
          <w:p>
            <w:pPr>
              <w:pStyle w:val="111"/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11:45-13:15午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餐休息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病例报告表设计练习（13:15-13:45）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仝晓辉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老师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数据管理计划撰写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: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45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-14:45）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6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数据管理计划的法规要求</w:t>
            </w:r>
          </w:p>
          <w:p>
            <w:pPr>
              <w:pStyle w:val="111"/>
              <w:numPr>
                <w:ilvl w:val="0"/>
                <w:numId w:val="6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数据管理计划的主要内容</w:t>
            </w:r>
          </w:p>
          <w:p>
            <w:pPr>
              <w:pStyle w:val="111"/>
              <w:numPr>
                <w:ilvl w:val="0"/>
                <w:numId w:val="6"/>
              </w:numPr>
              <w:spacing w:line="276" w:lineRule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数据管理计划的撰写要点及注意事项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数据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管理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计划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练习（14:45-15:15）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休息（15:15-15:30）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数据核查计划撰写 （15:30-16:30）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7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数据核查计划的基本要求和主要内容</w:t>
            </w:r>
          </w:p>
          <w:p>
            <w:pPr>
              <w:pStyle w:val="111"/>
              <w:numPr>
                <w:ilvl w:val="0"/>
                <w:numId w:val="7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数据核查计划的常见逻辑，相关文档的一致性和考量</w:t>
            </w:r>
          </w:p>
          <w:p>
            <w:pPr>
              <w:pStyle w:val="111"/>
              <w:numPr>
                <w:ilvl w:val="0"/>
                <w:numId w:val="7"/>
              </w:num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离线核查的撰写经验分享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数据核查计划练习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(16:30-17:30) 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第二天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13:30-16:30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数据库测试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eastAsia="zh-CN"/>
              </w:rPr>
              <w:t>（08:30-09: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8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测试的基本要求和关注重点</w:t>
            </w:r>
          </w:p>
          <w:p>
            <w:pPr>
              <w:pStyle w:val="111"/>
              <w:numPr>
                <w:ilvl w:val="0"/>
                <w:numId w:val="8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测试的主要文件</w:t>
            </w:r>
          </w:p>
          <w:p>
            <w:pPr>
              <w:pStyle w:val="111"/>
              <w:numPr>
                <w:ilvl w:val="0"/>
                <w:numId w:val="8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测试的基本方法和流程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数据库测试练习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</w:t>
            </w: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9:00-9:30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CRF填写指南撰写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</w:t>
            </w: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9:30-10:30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马书培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9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CRF填写指南的撰写要求</w:t>
            </w:r>
          </w:p>
          <w:p>
            <w:pPr>
              <w:pStyle w:val="111"/>
              <w:numPr>
                <w:ilvl w:val="0"/>
                <w:numId w:val="9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CRF填写指南的主要内容</w:t>
            </w:r>
          </w:p>
          <w:p>
            <w:pPr>
              <w:pStyle w:val="111"/>
              <w:numPr>
                <w:ilvl w:val="0"/>
                <w:numId w:val="9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常见的CRF页面填写指南分享</w:t>
            </w:r>
          </w:p>
          <w:p>
            <w:pPr>
              <w:pStyle w:val="111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10:30-10:45 休息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default" w:eastAsia="宋体;SimSun"/>
                <w:b/>
                <w:bCs/>
                <w:sz w:val="24"/>
                <w:lang w:val="en-US" w:eastAsia="zh-CN"/>
              </w:rPr>
              <w:t>数据核查和质疑管理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;SimSun"/>
                <w:b/>
                <w:bCs/>
                <w:sz w:val="24"/>
                <w:lang w:val="en-US" w:eastAsia="zh-CN"/>
              </w:rPr>
              <w:t>（10:45-11:45） 仝晓辉老师</w:t>
            </w:r>
          </w:p>
          <w:p>
            <w:pPr>
              <w:pStyle w:val="111"/>
              <w:numPr>
                <w:ilvl w:val="0"/>
                <w:numId w:val="10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数据核查概要</w:t>
            </w:r>
          </w:p>
          <w:p>
            <w:pPr>
              <w:pStyle w:val="111"/>
              <w:numPr>
                <w:ilvl w:val="0"/>
                <w:numId w:val="10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数据核查的跨部门合作</w:t>
            </w:r>
          </w:p>
          <w:p>
            <w:pPr>
              <w:pStyle w:val="111"/>
              <w:numPr>
                <w:ilvl w:val="0"/>
                <w:numId w:val="10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质疑管理的一般原则</w:t>
            </w:r>
          </w:p>
          <w:p>
            <w:pPr>
              <w:pStyle w:val="111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11:45-13:15午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餐休息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</w:rPr>
              <w:t>临床试验数据质量管理（TMF，oversight）</w:t>
            </w:r>
            <w:r>
              <w:rPr>
                <w:rFonts w:hint="eastAsia" w:eastAsia="宋体;SimSun"/>
                <w:b/>
                <w:bCs/>
                <w:sz w:val="24"/>
                <w:lang w:val="en-US" w:eastAsia="zh-CN"/>
              </w:rPr>
              <w:t>（13:15-14:15）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王正华老师</w:t>
            </w:r>
          </w:p>
          <w:p>
            <w:pPr>
              <w:pStyle w:val="111"/>
              <w:numPr>
                <w:ilvl w:val="0"/>
                <w:numId w:val="11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临床试验中的质量控制要点</w:t>
            </w:r>
          </w:p>
          <w:p>
            <w:pPr>
              <w:pStyle w:val="111"/>
              <w:numPr>
                <w:ilvl w:val="0"/>
                <w:numId w:val="11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临床试验中的文档管理（TMF）</w:t>
            </w:r>
          </w:p>
          <w:p>
            <w:pPr>
              <w:pStyle w:val="111"/>
              <w:numPr>
                <w:ilvl w:val="0"/>
                <w:numId w:val="11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临床试验中对供应商的质量监督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default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数据库锁库/解锁的挑战和经验分享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（14:15-15:15）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仝晓辉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12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数据库锁库的基本要求</w:t>
            </w:r>
          </w:p>
          <w:p>
            <w:pPr>
              <w:pStyle w:val="111"/>
              <w:numPr>
                <w:ilvl w:val="0"/>
                <w:numId w:val="12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数据库锁库的流程</w:t>
            </w:r>
          </w:p>
          <w:p>
            <w:pPr>
              <w:pStyle w:val="111"/>
              <w:numPr>
                <w:ilvl w:val="0"/>
                <w:numId w:val="12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数据库锁库的挑战和经验分享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休息（15:15-15:30）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数据管理支持国家局核查的经验分享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15:30-16:30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）王正华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老师</w:t>
            </w:r>
          </w:p>
          <w:p>
            <w:pPr>
              <w:pStyle w:val="111"/>
              <w:numPr>
                <w:ilvl w:val="0"/>
                <w:numId w:val="13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国家局核查主要方向和内容</w:t>
            </w:r>
          </w:p>
          <w:p>
            <w:pPr>
              <w:pStyle w:val="111"/>
              <w:numPr>
                <w:ilvl w:val="0"/>
                <w:numId w:val="13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核查准备工作介绍</w:t>
            </w:r>
          </w:p>
          <w:p>
            <w:pPr>
              <w:pStyle w:val="111"/>
              <w:numPr>
                <w:ilvl w:val="0"/>
                <w:numId w:val="13"/>
              </w:numPr>
              <w:spacing w:line="276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常见核查中发现的问题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hint="default" w:eastAsia="宋体;SimSun"/>
                <w:sz w:val="24"/>
                <w:lang w:val="en-US" w:eastAsia="zh-CN"/>
              </w:rPr>
            </w:pP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外部数据管理 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16:30-17:30</w:t>
            </w:r>
            <w:r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eastAsia="宋体;SimSun"/>
                <w:b/>
                <w:bCs/>
                <w:sz w:val="24"/>
                <w:lang w:val="en-US" w:eastAsia="zh-CN"/>
              </w:rPr>
              <w:t>仝晓辉老师</w:t>
            </w:r>
          </w:p>
          <w:p>
            <w:pPr>
              <w:pStyle w:val="111"/>
              <w:numPr>
                <w:ilvl w:val="0"/>
                <w:numId w:val="14"/>
              </w:numPr>
              <w:spacing w:line="276" w:lineRule="auto"/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临床试验</w:t>
            </w:r>
            <w:r>
              <w:rPr>
                <w:rFonts w:hint="eastAsia"/>
                <w:sz w:val="24"/>
                <w:lang w:val="en-US" w:eastAsia="zh-CN"/>
              </w:rPr>
              <w:t>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外部数据概要</w:t>
            </w:r>
          </w:p>
          <w:p>
            <w:pPr>
              <w:pStyle w:val="111"/>
              <w:numPr>
                <w:ilvl w:val="0"/>
                <w:numId w:val="14"/>
              </w:numPr>
              <w:spacing w:line="276" w:lineRule="auto"/>
              <w:rPr>
                <w:rFonts w:hint="eastAsia" w:ascii="宋体;SimSun;宋体" w:hAnsi="宋体;SimSun;宋体" w:cs="宋体;SimSun;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常见的外部数据类型介绍</w:t>
            </w:r>
          </w:p>
          <w:p>
            <w:pPr>
              <w:pStyle w:val="111"/>
              <w:numPr>
                <w:ilvl w:val="0"/>
                <w:numId w:val="14"/>
              </w:numPr>
              <w:spacing w:line="276" w:lineRule="auto"/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DM针对外部数据的管理方式</w:t>
            </w:r>
          </w:p>
          <w:p>
            <w:pPr>
              <w:pStyle w:val="111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主讲老师：</w:t>
            </w: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王正华</w:t>
            </w: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 xml:space="preserve"> 勃林格殷格翰，大中华区数据管理团队负责人</w:t>
            </w: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王正华女士拥有超过过20年的数据管理工作经验，现为勃林格殷格翰大中华区数据管理团队负责人，带领团队支持勃林格全球和大中华区项目的数据管理工作，参与并带领团队支持中国区新药申报工作，并负责生物统计和数据科学部门的质量管理和供应商管理工作。在加入勃林格之前，她就任于辉瑞中国研发中心，为数据管理团队治疗领域团队负责人。在辉瑞中国研发中心之前，曾在美迪范从事数据管理工作。</w:t>
            </w: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主讲老师：仝晓辉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杨森研发中心，亚洲医学事务数据管理副总监</w:t>
            </w: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仝晓辉女士从事制药行业超过17年，现担任强生数据管理部门副总监一职。她带领其团队负责亚洲区肿瘤，免疫，感染等治疗领域的医学事务临床试验的数据管理工作及供应商管理。在加入强生前，她就先后于辉瑞和阿斯利康担任数据管理工作。</w:t>
            </w: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主讲老师：马书培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康缔亚临床数据管理经理</w:t>
            </w:r>
          </w:p>
          <w:p>
            <w:pPr>
              <w:rPr>
                <w:rFonts w:hint="default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10年以上生物医药行业经验，包含CRO和制药企业，7年以上的临床数据管理经验。在康缔亚服务5.5年。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马老师</w:t>
            </w: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拥有丰富的临床数据管理和项目管理经验，熟悉临床数据管理流程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。曾</w:t>
            </w:r>
            <w:r>
              <w:rPr>
                <w:rFonts w:hint="eastAsia" w:ascii="Times New Roman" w:hAnsi="Times New Roman" w:eastAsia="宋体;SimSun" w:cs="Times New Roman"/>
                <w:kern w:val="2"/>
                <w:sz w:val="24"/>
                <w:szCs w:val="24"/>
                <w:lang w:val="en-US" w:eastAsia="zh-CN" w:bidi="ar-SA"/>
              </w:rPr>
              <w:t>领导或参与过大量I-IV期临床试验经验，以及真实世界研究和研究者发起的研究。治疗领域涵盖实体瘤，血液肿瘤，内分泌、呼吸等。</w:t>
            </w:r>
          </w:p>
        </w:tc>
      </w:tr>
    </w:tbl>
    <w:p>
      <w:pPr>
        <w:widowControl/>
        <w:jc w:val="left"/>
        <w:rPr>
          <w:rFonts w:ascii="等线" w:hAnsi="等线" w:eastAsia="等线"/>
        </w:rPr>
      </w:pPr>
    </w:p>
    <w:p>
      <w:pPr>
        <w:widowControl/>
        <w:jc w:val="left"/>
        <w:rPr>
          <w:rFonts w:ascii="等线" w:hAnsi="等线" w:eastAsia="等线"/>
          <w:sz w:val="32"/>
          <w:szCs w:val="32"/>
        </w:rPr>
      </w:pPr>
      <w:r>
        <w:rPr>
          <w:rFonts w:ascii="等线" w:hAnsi="等线" w:eastAsia="等线"/>
        </w:rPr>
        <w:t>附件二</w:t>
      </w:r>
      <w:r>
        <w:rPr>
          <w:rFonts w:ascii="等线" w:hAnsi="等线" w:eastAsia="等线"/>
          <w:sz w:val="32"/>
          <w:szCs w:val="32"/>
        </w:rPr>
        <w:t>：  “202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3</w:t>
      </w:r>
      <w:r>
        <w:rPr>
          <w:rFonts w:hint="eastAsia" w:ascii="等线" w:hAnsi="等线" w:eastAsia="等线"/>
          <w:sz w:val="32"/>
          <w:szCs w:val="32"/>
        </w:rPr>
        <w:t>临床试验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数据管理</w:t>
      </w:r>
      <w:r>
        <w:rPr>
          <w:rFonts w:hint="eastAsia" w:ascii="等线" w:hAnsi="等线" w:eastAsia="等线"/>
          <w:sz w:val="32"/>
          <w:szCs w:val="32"/>
        </w:rPr>
        <w:t>培训班</w:t>
      </w:r>
      <w:r>
        <w:rPr>
          <w:rFonts w:ascii="等线" w:hAnsi="等线" w:eastAsia="等线"/>
          <w:sz w:val="32"/>
          <w:szCs w:val="32"/>
        </w:rPr>
        <w:t>”报名表</w:t>
      </w:r>
    </w:p>
    <w:tbl>
      <w:tblPr>
        <w:tblStyle w:val="10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881"/>
        <w:gridCol w:w="900"/>
        <w:gridCol w:w="16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单位名称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地</w:t>
            </w:r>
            <w:r>
              <w:rPr>
                <w:rFonts w:ascii="等线" w:hAnsi="等线" w:eastAsia="等线"/>
                <w:sz w:val="28"/>
              </w:rPr>
              <w:t xml:space="preserve">  址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邮</w:t>
            </w:r>
            <w:r>
              <w:rPr>
                <w:rFonts w:ascii="等线" w:hAnsi="等线" w:eastAsia="等线"/>
                <w:sz w:val="28"/>
              </w:rPr>
              <w:t xml:space="preserve">  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姓</w:t>
            </w:r>
            <w:r>
              <w:rPr>
                <w:rFonts w:ascii="等线" w:hAnsi="等线" w:eastAsia="等线"/>
                <w:sz w:val="28"/>
              </w:rPr>
              <w:t xml:space="preserve">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职务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等线" w:hAnsi="等线" w:eastAsia="等线" w:cs="Arial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传真/</w:t>
            </w:r>
            <w:r>
              <w:rPr>
                <w:rFonts w:ascii="等线" w:hAnsi="等线" w:eastAsia="等线" w:cs="Arial"/>
                <w:sz w:val="28"/>
              </w:rPr>
              <w:t>E-mail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手</w:t>
            </w:r>
            <w:r>
              <w:rPr>
                <w:rFonts w:ascii="等线" w:hAnsi="等线" w:eastAsia="等线"/>
                <w:sz w:val="28"/>
              </w:rPr>
              <w:t xml:space="preserve">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40" w:lineRule="exact"/>
              <w:ind w:firstLine="0"/>
              <w:rPr>
                <w:rFonts w:hint="default" w:ascii="等线" w:hAnsi="等线" w:eastAsia="等线"/>
                <w:b w:val="0"/>
                <w:bCs/>
                <w:lang w:val="en-US" w:eastAsia="zh-CN"/>
              </w:rPr>
            </w:pPr>
            <w:r>
              <w:rPr>
                <w:rFonts w:ascii="等线" w:hAnsi="等线" w:eastAsia="等线"/>
                <w:b w:val="0"/>
                <w:highlight w:val="yellow"/>
              </w:rPr>
              <w:t>汇款账号：备注会议</w:t>
            </w:r>
            <w:r>
              <w:rPr>
                <w:rFonts w:hint="eastAsia" w:ascii="等线" w:hAnsi="等线" w:eastAsia="等线"/>
                <w:b w:val="0"/>
                <w:highlight w:val="yellow"/>
                <w:lang w:val="en-US" w:eastAsia="zh-CN"/>
              </w:rPr>
              <w:t>临床试验数据管理</w:t>
            </w:r>
          </w:p>
          <w:p>
            <w:pPr>
              <w:pStyle w:val="5"/>
              <w:spacing w:line="440" w:lineRule="exact"/>
              <w:ind w:firstLine="0"/>
              <w:rPr>
                <w:rFonts w:hint="eastAsia" w:ascii="等线" w:hAnsi="等线" w:eastAsia="等线"/>
                <w:b w:val="0"/>
                <w:bCs/>
              </w:rPr>
            </w:pPr>
            <w:r>
              <w:rPr>
                <w:rFonts w:hint="eastAsia" w:ascii="等线" w:hAnsi="等线" w:eastAsia="等线"/>
                <w:b w:val="0"/>
                <w:bCs/>
              </w:rPr>
              <w:t xml:space="preserve">户 </w:t>
            </w:r>
            <w:r>
              <w:rPr>
                <w:rFonts w:hint="eastAsia" w:ascii="等线" w:hAnsi="等线" w:eastAsia="等线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b w:val="0"/>
                <w:bCs/>
              </w:rPr>
              <w:t>名：药成材信息技术（北京）有限公司</w:t>
            </w:r>
          </w:p>
          <w:p>
            <w:pPr>
              <w:pStyle w:val="5"/>
              <w:spacing w:line="440" w:lineRule="exact"/>
              <w:ind w:firstLine="0"/>
              <w:rPr>
                <w:rFonts w:hint="eastAsia" w:ascii="等线" w:hAnsi="等线" w:eastAsia="等线"/>
                <w:b w:val="0"/>
                <w:bCs/>
              </w:rPr>
            </w:pPr>
            <w:r>
              <w:rPr>
                <w:rFonts w:hint="eastAsia" w:ascii="等线" w:hAnsi="等线" w:eastAsia="等线"/>
                <w:b w:val="0"/>
                <w:bCs/>
              </w:rPr>
              <w:t>开户行：中国工商银行股份有限公司北京房山支行良乡支行</w:t>
            </w:r>
          </w:p>
          <w:p>
            <w:pPr>
              <w:pStyle w:val="5"/>
              <w:spacing w:line="440" w:lineRule="exact"/>
              <w:ind w:firstLine="0"/>
              <w:rPr>
                <w:rFonts w:ascii="等线" w:hAnsi="等线" w:eastAsia="等线"/>
                <w:b w:val="0"/>
                <w:bCs/>
              </w:rPr>
            </w:pPr>
            <w:r>
              <w:rPr>
                <w:rFonts w:hint="eastAsia" w:ascii="等线" w:hAnsi="等线" w:eastAsia="等线"/>
                <w:b w:val="0"/>
                <w:bCs/>
              </w:rPr>
              <w:t>账</w:t>
            </w:r>
            <w:r>
              <w:rPr>
                <w:rFonts w:hint="eastAsia" w:ascii="等线" w:hAnsi="等线" w:eastAsia="等线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b w:val="0"/>
                <w:bCs/>
              </w:rPr>
              <w:t xml:space="preserve"> 号：0200316909100078392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1440"/>
              </w:tabs>
              <w:spacing w:line="420" w:lineRule="exact"/>
              <w:jc w:val="left"/>
              <w:rPr>
                <w:rFonts w:hint="default" w:ascii="仿宋_GB2312" w:hAnsi="Times New Roman" w:eastAsia="仿宋_GB2312" w:cs="宋体;SimSun"/>
                <w:b w:val="0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;SimSun"/>
                <w:b w:val="0"/>
                <w:szCs w:val="28"/>
                <w:lang w:val="en-US" w:eastAsia="zh-CN"/>
              </w:rPr>
              <w:t>联系人：马超13240487419  邮箱：1683101345@qq.com</w:t>
            </w:r>
          </w:p>
          <w:p>
            <w:pPr>
              <w:rPr>
                <w:rFonts w:ascii="等线" w:hAnsi="等线" w:eastAsia="等线" w:cs="宋体"/>
                <w:b/>
                <w:kern w:val="0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宋体" w:hAnsi="宋体"/>
          <w:b/>
          <w:bCs/>
          <w:sz w:val="32"/>
          <w:szCs w:val="32"/>
        </w:rPr>
      </w:pPr>
    </w:p>
    <w:p>
      <w:pPr>
        <w:rPr>
          <w:rFonts w:cs="仿宋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E54D9"/>
    <w:multiLevelType w:val="multilevel"/>
    <w:tmpl w:val="B0FE54D9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CF9410AE"/>
    <w:multiLevelType w:val="multilevel"/>
    <w:tmpl w:val="CF9410AE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D7CC854E"/>
    <w:multiLevelType w:val="multilevel"/>
    <w:tmpl w:val="D7CC854E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DCC496BF"/>
    <w:multiLevelType w:val="singleLevel"/>
    <w:tmpl w:val="DCC496BF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ED26EA39"/>
    <w:multiLevelType w:val="multilevel"/>
    <w:tmpl w:val="ED26EA39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26AA0C7"/>
    <w:multiLevelType w:val="multilevel"/>
    <w:tmpl w:val="026AA0C7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39E9659"/>
    <w:multiLevelType w:val="multilevel"/>
    <w:tmpl w:val="339E9659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901A19C"/>
    <w:multiLevelType w:val="multilevel"/>
    <w:tmpl w:val="3901A19C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9AB20B2"/>
    <w:multiLevelType w:val="multilevel"/>
    <w:tmpl w:val="39AB20B2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61017AE"/>
    <w:multiLevelType w:val="multilevel"/>
    <w:tmpl w:val="461017A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82F7600"/>
    <w:multiLevelType w:val="multilevel"/>
    <w:tmpl w:val="682F7600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D89CF33"/>
    <w:multiLevelType w:val="multilevel"/>
    <w:tmpl w:val="6D89CF33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79634786"/>
    <w:multiLevelType w:val="multilevel"/>
    <w:tmpl w:val="79634786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D4B53DF"/>
    <w:multiLevelType w:val="multilevel"/>
    <w:tmpl w:val="7D4B53DF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A7B12"/>
    <w:rsid w:val="00014ED6"/>
    <w:rsid w:val="000172AA"/>
    <w:rsid w:val="00022EEA"/>
    <w:rsid w:val="000759A5"/>
    <w:rsid w:val="000A2193"/>
    <w:rsid w:val="001036FE"/>
    <w:rsid w:val="00124DDE"/>
    <w:rsid w:val="0015398A"/>
    <w:rsid w:val="00183DEA"/>
    <w:rsid w:val="00190897"/>
    <w:rsid w:val="001A7E05"/>
    <w:rsid w:val="001C61BB"/>
    <w:rsid w:val="001C741C"/>
    <w:rsid w:val="001D2A6D"/>
    <w:rsid w:val="001F1715"/>
    <w:rsid w:val="001F4CB4"/>
    <w:rsid w:val="00205F1C"/>
    <w:rsid w:val="0021302E"/>
    <w:rsid w:val="0022597B"/>
    <w:rsid w:val="00276B44"/>
    <w:rsid w:val="00282A28"/>
    <w:rsid w:val="00286E08"/>
    <w:rsid w:val="00287A60"/>
    <w:rsid w:val="002D2676"/>
    <w:rsid w:val="002E4596"/>
    <w:rsid w:val="002F2F5A"/>
    <w:rsid w:val="0032162C"/>
    <w:rsid w:val="00334C1C"/>
    <w:rsid w:val="00336433"/>
    <w:rsid w:val="003C4EEB"/>
    <w:rsid w:val="004048FE"/>
    <w:rsid w:val="00432EB9"/>
    <w:rsid w:val="004339D9"/>
    <w:rsid w:val="00442C87"/>
    <w:rsid w:val="004651DB"/>
    <w:rsid w:val="00471F33"/>
    <w:rsid w:val="0047637B"/>
    <w:rsid w:val="005160B7"/>
    <w:rsid w:val="00554A30"/>
    <w:rsid w:val="00586CE1"/>
    <w:rsid w:val="005A5A0C"/>
    <w:rsid w:val="005A6B65"/>
    <w:rsid w:val="005B42BF"/>
    <w:rsid w:val="005B4D14"/>
    <w:rsid w:val="005C38EB"/>
    <w:rsid w:val="005C63F4"/>
    <w:rsid w:val="005E57EB"/>
    <w:rsid w:val="005F0AE6"/>
    <w:rsid w:val="00632941"/>
    <w:rsid w:val="006424C2"/>
    <w:rsid w:val="006930FD"/>
    <w:rsid w:val="006A7B12"/>
    <w:rsid w:val="006B7FB4"/>
    <w:rsid w:val="006C46AC"/>
    <w:rsid w:val="006E36A3"/>
    <w:rsid w:val="006E618C"/>
    <w:rsid w:val="006F5441"/>
    <w:rsid w:val="00722D32"/>
    <w:rsid w:val="007250E5"/>
    <w:rsid w:val="00732A38"/>
    <w:rsid w:val="0074269F"/>
    <w:rsid w:val="00743F70"/>
    <w:rsid w:val="00783D06"/>
    <w:rsid w:val="00784673"/>
    <w:rsid w:val="007E2E77"/>
    <w:rsid w:val="007F2A24"/>
    <w:rsid w:val="008052AE"/>
    <w:rsid w:val="00847ACB"/>
    <w:rsid w:val="008502A1"/>
    <w:rsid w:val="00880DFF"/>
    <w:rsid w:val="00882432"/>
    <w:rsid w:val="00893616"/>
    <w:rsid w:val="00893D82"/>
    <w:rsid w:val="008B79CC"/>
    <w:rsid w:val="00914D84"/>
    <w:rsid w:val="009313DD"/>
    <w:rsid w:val="009567C0"/>
    <w:rsid w:val="0095754B"/>
    <w:rsid w:val="00980B13"/>
    <w:rsid w:val="009C1E6A"/>
    <w:rsid w:val="00A04FD5"/>
    <w:rsid w:val="00A14C6E"/>
    <w:rsid w:val="00A37132"/>
    <w:rsid w:val="00A92A16"/>
    <w:rsid w:val="00A9595F"/>
    <w:rsid w:val="00AB58E2"/>
    <w:rsid w:val="00AB624B"/>
    <w:rsid w:val="00AE706E"/>
    <w:rsid w:val="00B36296"/>
    <w:rsid w:val="00B36321"/>
    <w:rsid w:val="00B4670C"/>
    <w:rsid w:val="00B708CB"/>
    <w:rsid w:val="00C729B3"/>
    <w:rsid w:val="00CB77E3"/>
    <w:rsid w:val="00CC2257"/>
    <w:rsid w:val="00CE7DA7"/>
    <w:rsid w:val="00CF3E63"/>
    <w:rsid w:val="00D1096E"/>
    <w:rsid w:val="00D22431"/>
    <w:rsid w:val="00D35129"/>
    <w:rsid w:val="00D5291F"/>
    <w:rsid w:val="00D53C12"/>
    <w:rsid w:val="00D65495"/>
    <w:rsid w:val="00D65CF2"/>
    <w:rsid w:val="00D74717"/>
    <w:rsid w:val="00D81002"/>
    <w:rsid w:val="00DD2B16"/>
    <w:rsid w:val="00DD489E"/>
    <w:rsid w:val="00DE6621"/>
    <w:rsid w:val="00E16D42"/>
    <w:rsid w:val="00E251AE"/>
    <w:rsid w:val="00E35553"/>
    <w:rsid w:val="00E4682E"/>
    <w:rsid w:val="00E618EE"/>
    <w:rsid w:val="00EC0050"/>
    <w:rsid w:val="00EC3520"/>
    <w:rsid w:val="00EE2D81"/>
    <w:rsid w:val="00F4212B"/>
    <w:rsid w:val="00F70419"/>
    <w:rsid w:val="00F7653D"/>
    <w:rsid w:val="00FB1CC0"/>
    <w:rsid w:val="00FD4C13"/>
    <w:rsid w:val="04D05CEB"/>
    <w:rsid w:val="058A7C48"/>
    <w:rsid w:val="07C0134B"/>
    <w:rsid w:val="07DF637A"/>
    <w:rsid w:val="08E61ED7"/>
    <w:rsid w:val="09EE6DA4"/>
    <w:rsid w:val="0A0A57FB"/>
    <w:rsid w:val="0D1129FD"/>
    <w:rsid w:val="0D605F9E"/>
    <w:rsid w:val="0E6574A4"/>
    <w:rsid w:val="11D16BFE"/>
    <w:rsid w:val="137D54C4"/>
    <w:rsid w:val="141D612B"/>
    <w:rsid w:val="15ED3946"/>
    <w:rsid w:val="18740E72"/>
    <w:rsid w:val="19A751A2"/>
    <w:rsid w:val="19CA44B9"/>
    <w:rsid w:val="1DB50D67"/>
    <w:rsid w:val="1FA248F9"/>
    <w:rsid w:val="21CA5B44"/>
    <w:rsid w:val="247B7CC4"/>
    <w:rsid w:val="259A582D"/>
    <w:rsid w:val="25F3794B"/>
    <w:rsid w:val="26B75F6B"/>
    <w:rsid w:val="279A78D6"/>
    <w:rsid w:val="292C3FF8"/>
    <w:rsid w:val="2B0B566D"/>
    <w:rsid w:val="2D0773C2"/>
    <w:rsid w:val="2D855015"/>
    <w:rsid w:val="2DBB420E"/>
    <w:rsid w:val="2EF75A90"/>
    <w:rsid w:val="311717AC"/>
    <w:rsid w:val="311F12DD"/>
    <w:rsid w:val="32CD6F61"/>
    <w:rsid w:val="32E216C7"/>
    <w:rsid w:val="34592AFD"/>
    <w:rsid w:val="348352DE"/>
    <w:rsid w:val="3498562E"/>
    <w:rsid w:val="35AE50EE"/>
    <w:rsid w:val="372E6B49"/>
    <w:rsid w:val="37310A0F"/>
    <w:rsid w:val="37AF3264"/>
    <w:rsid w:val="37CF6C5F"/>
    <w:rsid w:val="385F5926"/>
    <w:rsid w:val="38CF7A3A"/>
    <w:rsid w:val="3A040C6E"/>
    <w:rsid w:val="3A31F384"/>
    <w:rsid w:val="3A9B19D4"/>
    <w:rsid w:val="3AD62A0C"/>
    <w:rsid w:val="3AF9194A"/>
    <w:rsid w:val="3BB93BC1"/>
    <w:rsid w:val="3FF162E2"/>
    <w:rsid w:val="400E7546"/>
    <w:rsid w:val="401B7113"/>
    <w:rsid w:val="40B41A41"/>
    <w:rsid w:val="40D37F31"/>
    <w:rsid w:val="4197085E"/>
    <w:rsid w:val="41EF4CE9"/>
    <w:rsid w:val="45935EFA"/>
    <w:rsid w:val="49122664"/>
    <w:rsid w:val="49B36A6C"/>
    <w:rsid w:val="4B751CEB"/>
    <w:rsid w:val="4D621271"/>
    <w:rsid w:val="4D8E78CF"/>
    <w:rsid w:val="500D4FAA"/>
    <w:rsid w:val="506E6566"/>
    <w:rsid w:val="50B759DB"/>
    <w:rsid w:val="513658CC"/>
    <w:rsid w:val="5153589B"/>
    <w:rsid w:val="51623FE8"/>
    <w:rsid w:val="521F4E3A"/>
    <w:rsid w:val="523227C6"/>
    <w:rsid w:val="530C1269"/>
    <w:rsid w:val="535E75EB"/>
    <w:rsid w:val="543C61AF"/>
    <w:rsid w:val="54D74C97"/>
    <w:rsid w:val="55760109"/>
    <w:rsid w:val="56F02AA1"/>
    <w:rsid w:val="57ED35BC"/>
    <w:rsid w:val="5BA364E3"/>
    <w:rsid w:val="5D237803"/>
    <w:rsid w:val="5E6A32E8"/>
    <w:rsid w:val="5EFC6636"/>
    <w:rsid w:val="60111407"/>
    <w:rsid w:val="61D5316E"/>
    <w:rsid w:val="65486DD2"/>
    <w:rsid w:val="660A61D7"/>
    <w:rsid w:val="68790CF7"/>
    <w:rsid w:val="6AA66452"/>
    <w:rsid w:val="6C6972D4"/>
    <w:rsid w:val="6E6A2847"/>
    <w:rsid w:val="6ED9399E"/>
    <w:rsid w:val="6F733C5D"/>
    <w:rsid w:val="720158B9"/>
    <w:rsid w:val="72C15E82"/>
    <w:rsid w:val="73487C44"/>
    <w:rsid w:val="73682EFB"/>
    <w:rsid w:val="74BF7155"/>
    <w:rsid w:val="750D2EF3"/>
    <w:rsid w:val="751345A8"/>
    <w:rsid w:val="76384A64"/>
    <w:rsid w:val="77C90C27"/>
    <w:rsid w:val="77F8013E"/>
    <w:rsid w:val="78DE2DF1"/>
    <w:rsid w:val="7DB04D75"/>
    <w:rsid w:val="7F1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8">
    <w:name w:val="List"/>
    <w:basedOn w:val="4"/>
    <w:qFormat/>
    <w:uiPriority w:val="0"/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字符"/>
    <w:qFormat/>
    <w:uiPriority w:val="0"/>
    <w:rPr>
      <w:sz w:val="18"/>
      <w:szCs w:val="18"/>
    </w:rPr>
  </w:style>
  <w:style w:type="character" w:customStyle="1" w:styleId="15">
    <w:name w:val="WW8Num3z2"/>
    <w:qFormat/>
    <w:uiPriority w:val="0"/>
  </w:style>
  <w:style w:type="character" w:customStyle="1" w:styleId="16">
    <w:name w:val="WW8Num7z2"/>
    <w:qFormat/>
    <w:uiPriority w:val="0"/>
  </w:style>
  <w:style w:type="character" w:customStyle="1" w:styleId="17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8">
    <w:name w:val="WW8Num7z0"/>
    <w:qFormat/>
    <w:uiPriority w:val="0"/>
  </w:style>
  <w:style w:type="character" w:customStyle="1" w:styleId="19">
    <w:name w:val="WW8Num11z4"/>
    <w:qFormat/>
    <w:uiPriority w:val="0"/>
  </w:style>
  <w:style w:type="character" w:customStyle="1" w:styleId="20">
    <w:name w:val="WW8Num6z4"/>
    <w:qFormat/>
    <w:uiPriority w:val="0"/>
  </w:style>
  <w:style w:type="character" w:customStyle="1" w:styleId="21">
    <w:name w:val="WW8Num9z4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4z7"/>
    <w:qFormat/>
    <w:uiPriority w:val="0"/>
  </w:style>
  <w:style w:type="character" w:customStyle="1" w:styleId="24">
    <w:name w:val="WW8Num10z2"/>
    <w:qFormat/>
    <w:uiPriority w:val="0"/>
  </w:style>
  <w:style w:type="character" w:customStyle="1" w:styleId="25">
    <w:name w:val="WW8Num1z6"/>
    <w:qFormat/>
    <w:uiPriority w:val="0"/>
  </w:style>
  <w:style w:type="character" w:customStyle="1" w:styleId="26">
    <w:name w:val="WW8Num1z3"/>
    <w:qFormat/>
    <w:uiPriority w:val="0"/>
  </w:style>
  <w:style w:type="character" w:customStyle="1" w:styleId="27">
    <w:name w:val="WW8Num1z1"/>
    <w:qFormat/>
    <w:uiPriority w:val="0"/>
  </w:style>
  <w:style w:type="character" w:customStyle="1" w:styleId="28">
    <w:name w:val="WW8Num7z5"/>
    <w:qFormat/>
    <w:uiPriority w:val="0"/>
  </w:style>
  <w:style w:type="character" w:customStyle="1" w:styleId="29">
    <w:name w:val="WW8Num1z0"/>
    <w:qFormat/>
    <w:uiPriority w:val="0"/>
  </w:style>
  <w:style w:type="character" w:customStyle="1" w:styleId="30">
    <w:name w:val="WW8Num7z1"/>
    <w:qFormat/>
    <w:uiPriority w:val="0"/>
  </w:style>
  <w:style w:type="character" w:customStyle="1" w:styleId="31">
    <w:name w:val="WW8Num6z6"/>
    <w:qFormat/>
    <w:uiPriority w:val="0"/>
  </w:style>
  <w:style w:type="character" w:customStyle="1" w:styleId="32">
    <w:name w:val="WW8Num11z7"/>
    <w:qFormat/>
    <w:uiPriority w:val="0"/>
  </w:style>
  <w:style w:type="character" w:customStyle="1" w:styleId="33">
    <w:name w:val="WW8Num1z8"/>
    <w:qFormat/>
    <w:uiPriority w:val="0"/>
  </w:style>
  <w:style w:type="character" w:customStyle="1" w:styleId="34">
    <w:name w:val="WW8Num6z1"/>
    <w:qFormat/>
    <w:uiPriority w:val="0"/>
  </w:style>
  <w:style w:type="character" w:customStyle="1" w:styleId="35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36">
    <w:name w:val="WW8Num7z8"/>
    <w:qFormat/>
    <w:uiPriority w:val="0"/>
  </w:style>
  <w:style w:type="character" w:customStyle="1" w:styleId="37">
    <w:name w:val="WW8Num9z0"/>
    <w:qFormat/>
    <w:uiPriority w:val="0"/>
  </w:style>
  <w:style w:type="character" w:customStyle="1" w:styleId="38">
    <w:name w:val="WW8Num10z8"/>
    <w:qFormat/>
    <w:uiPriority w:val="0"/>
  </w:style>
  <w:style w:type="character" w:customStyle="1" w:styleId="39">
    <w:name w:val="WW8Num4z1"/>
    <w:qFormat/>
    <w:uiPriority w:val="0"/>
  </w:style>
  <w:style w:type="character" w:customStyle="1" w:styleId="40">
    <w:name w:val="WW8Num6z8"/>
    <w:qFormat/>
    <w:uiPriority w:val="0"/>
  </w:style>
  <w:style w:type="character" w:customStyle="1" w:styleId="41">
    <w:name w:val="WW8Num9z1"/>
    <w:qFormat/>
    <w:uiPriority w:val="0"/>
  </w:style>
  <w:style w:type="character" w:customStyle="1" w:styleId="42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43">
    <w:name w:val="WW8Num6z3"/>
    <w:qFormat/>
    <w:uiPriority w:val="0"/>
  </w:style>
  <w:style w:type="character" w:customStyle="1" w:styleId="44">
    <w:name w:val="WW8Num11z6"/>
    <w:qFormat/>
    <w:uiPriority w:val="0"/>
  </w:style>
  <w:style w:type="character" w:customStyle="1" w:styleId="45">
    <w:name w:val="WW8Num2z3"/>
    <w:qFormat/>
    <w:uiPriority w:val="0"/>
  </w:style>
  <w:style w:type="character" w:customStyle="1" w:styleId="46">
    <w:name w:val="WW8Num4z3"/>
    <w:qFormat/>
    <w:uiPriority w:val="0"/>
  </w:style>
  <w:style w:type="character" w:customStyle="1" w:styleId="47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48">
    <w:name w:val="WW8Num7z7"/>
    <w:qFormat/>
    <w:uiPriority w:val="0"/>
  </w:style>
  <w:style w:type="character" w:customStyle="1" w:styleId="49">
    <w:name w:val="WW8Num2z8"/>
    <w:qFormat/>
    <w:uiPriority w:val="0"/>
  </w:style>
  <w:style w:type="character" w:customStyle="1" w:styleId="50">
    <w:name w:val="WW8Num10z7"/>
    <w:qFormat/>
    <w:uiPriority w:val="0"/>
  </w:style>
  <w:style w:type="character" w:customStyle="1" w:styleId="51">
    <w:name w:val="WW8Num2z7"/>
    <w:qFormat/>
    <w:uiPriority w:val="0"/>
  </w:style>
  <w:style w:type="character" w:customStyle="1" w:styleId="52">
    <w:name w:val="WW8Num9z5"/>
    <w:qFormat/>
    <w:uiPriority w:val="0"/>
  </w:style>
  <w:style w:type="character" w:customStyle="1" w:styleId="53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54">
    <w:name w:val="WW8Num6z5"/>
    <w:qFormat/>
    <w:uiPriority w:val="0"/>
  </w:style>
  <w:style w:type="character" w:customStyle="1" w:styleId="55">
    <w:name w:val="WW8Num10z0"/>
    <w:qFormat/>
    <w:uiPriority w:val="0"/>
  </w:style>
  <w:style w:type="character" w:customStyle="1" w:styleId="56">
    <w:name w:val="WW8Num2z5"/>
    <w:qFormat/>
    <w:uiPriority w:val="0"/>
  </w:style>
  <w:style w:type="character" w:customStyle="1" w:styleId="57">
    <w:name w:val="WW8Num4z8"/>
    <w:qFormat/>
    <w:uiPriority w:val="0"/>
  </w:style>
  <w:style w:type="character" w:customStyle="1" w:styleId="58">
    <w:name w:val="WW8Num9z3"/>
    <w:qFormat/>
    <w:uiPriority w:val="0"/>
  </w:style>
  <w:style w:type="character" w:customStyle="1" w:styleId="59">
    <w:name w:val="WW8Num4z4"/>
    <w:qFormat/>
    <w:uiPriority w:val="0"/>
  </w:style>
  <w:style w:type="character" w:customStyle="1" w:styleId="60">
    <w:name w:val="WW8Num4z0"/>
    <w:qFormat/>
    <w:uiPriority w:val="0"/>
  </w:style>
  <w:style w:type="character" w:customStyle="1" w:styleId="61">
    <w:name w:val="Strong Emphasis"/>
    <w:qFormat/>
    <w:uiPriority w:val="0"/>
    <w:rPr>
      <w:b/>
      <w:bCs/>
    </w:rPr>
  </w:style>
  <w:style w:type="character" w:customStyle="1" w:styleId="62">
    <w:name w:val="WW8Num1z2"/>
    <w:qFormat/>
    <w:uiPriority w:val="0"/>
  </w:style>
  <w:style w:type="character" w:customStyle="1" w:styleId="63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64">
    <w:name w:val="WW8Num5z0"/>
    <w:qFormat/>
    <w:uiPriority w:val="0"/>
  </w:style>
  <w:style w:type="character" w:customStyle="1" w:styleId="65">
    <w:name w:val="WW8Num4z2"/>
    <w:qFormat/>
    <w:uiPriority w:val="0"/>
  </w:style>
  <w:style w:type="character" w:customStyle="1" w:styleId="66">
    <w:name w:val="WW8Num6z7"/>
    <w:qFormat/>
    <w:uiPriority w:val="0"/>
  </w:style>
  <w:style w:type="character" w:customStyle="1" w:styleId="67">
    <w:name w:val="WW8Num8z7"/>
    <w:qFormat/>
    <w:uiPriority w:val="0"/>
  </w:style>
  <w:style w:type="character" w:customStyle="1" w:styleId="68">
    <w:name w:val="WW8Num1z4"/>
    <w:qFormat/>
    <w:uiPriority w:val="0"/>
  </w:style>
  <w:style w:type="character" w:customStyle="1" w:styleId="69">
    <w:name w:val="WW8Num6z2"/>
    <w:qFormat/>
    <w:uiPriority w:val="0"/>
  </w:style>
  <w:style w:type="character" w:customStyle="1" w:styleId="70">
    <w:name w:val="WW8Num9z8"/>
    <w:qFormat/>
    <w:uiPriority w:val="0"/>
  </w:style>
  <w:style w:type="character" w:customStyle="1" w:styleId="71">
    <w:name w:val="WW8Num4z6"/>
    <w:qFormat/>
    <w:uiPriority w:val="0"/>
  </w:style>
  <w:style w:type="character" w:customStyle="1" w:styleId="72">
    <w:name w:val="WW8Num8z5"/>
    <w:qFormat/>
    <w:uiPriority w:val="0"/>
  </w:style>
  <w:style w:type="character" w:customStyle="1" w:styleId="73">
    <w:name w:val="WW8Num1z7"/>
    <w:qFormat/>
    <w:uiPriority w:val="0"/>
  </w:style>
  <w:style w:type="character" w:customStyle="1" w:styleId="74">
    <w:name w:val="WW8Num4z5"/>
    <w:qFormat/>
    <w:uiPriority w:val="0"/>
  </w:style>
  <w:style w:type="character" w:customStyle="1" w:styleId="75">
    <w:name w:val="WW8Num3z7"/>
    <w:qFormat/>
    <w:uiPriority w:val="0"/>
  </w:style>
  <w:style w:type="character" w:customStyle="1" w:styleId="76">
    <w:name w:val="WW8Num11z8"/>
    <w:qFormat/>
    <w:uiPriority w:val="0"/>
  </w:style>
  <w:style w:type="character" w:customStyle="1" w:styleId="77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8">
    <w:name w:val="WW8Num3z4"/>
    <w:qFormat/>
    <w:uiPriority w:val="0"/>
  </w:style>
  <w:style w:type="character" w:customStyle="1" w:styleId="79">
    <w:name w:val="WW8Num11z2"/>
    <w:qFormat/>
    <w:uiPriority w:val="0"/>
  </w:style>
  <w:style w:type="character" w:customStyle="1" w:styleId="80">
    <w:name w:val="WW8Num2z2"/>
    <w:qFormat/>
    <w:uiPriority w:val="0"/>
  </w:style>
  <w:style w:type="character" w:customStyle="1" w:styleId="81">
    <w:name w:val="WW8Num11z3"/>
    <w:qFormat/>
    <w:uiPriority w:val="0"/>
  </w:style>
  <w:style w:type="character" w:customStyle="1" w:styleId="82">
    <w:name w:val="WW8Num6z0"/>
    <w:qFormat/>
    <w:uiPriority w:val="0"/>
  </w:style>
  <w:style w:type="character" w:customStyle="1" w:styleId="83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84">
    <w:name w:val="WW8Num3z8"/>
    <w:qFormat/>
    <w:uiPriority w:val="0"/>
  </w:style>
  <w:style w:type="character" w:customStyle="1" w:styleId="85">
    <w:name w:val="WW8Num7z4"/>
    <w:qFormat/>
    <w:uiPriority w:val="0"/>
  </w:style>
  <w:style w:type="character" w:customStyle="1" w:styleId="86">
    <w:name w:val="WW8Num3z1"/>
    <w:qFormat/>
    <w:uiPriority w:val="0"/>
  </w:style>
  <w:style w:type="character" w:customStyle="1" w:styleId="87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88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89">
    <w:name w:val="WW8Num10z4"/>
    <w:qFormat/>
    <w:uiPriority w:val="0"/>
  </w:style>
  <w:style w:type="character" w:customStyle="1" w:styleId="90">
    <w:name w:val="WW8Num1z5"/>
    <w:qFormat/>
    <w:uiPriority w:val="0"/>
  </w:style>
  <w:style w:type="character" w:customStyle="1" w:styleId="91">
    <w:name w:val="WW8Num3z6"/>
    <w:qFormat/>
    <w:uiPriority w:val="0"/>
  </w:style>
  <w:style w:type="character" w:customStyle="1" w:styleId="92">
    <w:name w:val="WW8Num7z6"/>
    <w:qFormat/>
    <w:uiPriority w:val="0"/>
  </w:style>
  <w:style w:type="character" w:customStyle="1" w:styleId="93">
    <w:name w:val="WW8Num3z5"/>
    <w:qFormat/>
    <w:uiPriority w:val="0"/>
  </w:style>
  <w:style w:type="character" w:customStyle="1" w:styleId="94">
    <w:name w:val="WW8Num3z3"/>
    <w:qFormat/>
    <w:uiPriority w:val="0"/>
  </w:style>
  <w:style w:type="character" w:customStyle="1" w:styleId="95">
    <w:name w:val="WW8Num10z5"/>
    <w:qFormat/>
    <w:uiPriority w:val="0"/>
  </w:style>
  <w:style w:type="character" w:customStyle="1" w:styleId="96">
    <w:name w:val="WW8Num2z6"/>
    <w:qFormat/>
    <w:uiPriority w:val="0"/>
  </w:style>
  <w:style w:type="character" w:customStyle="1" w:styleId="97">
    <w:name w:val="WW8Num7z3"/>
    <w:qFormat/>
    <w:uiPriority w:val="0"/>
  </w:style>
  <w:style w:type="character" w:customStyle="1" w:styleId="98">
    <w:name w:val="WW8Num8z2"/>
    <w:qFormat/>
    <w:uiPriority w:val="0"/>
  </w:style>
  <w:style w:type="character" w:customStyle="1" w:styleId="99">
    <w:name w:val="WW8Num8z3"/>
    <w:qFormat/>
    <w:uiPriority w:val="0"/>
  </w:style>
  <w:style w:type="character" w:customStyle="1" w:styleId="100">
    <w:name w:val="WW8Num8z4"/>
    <w:qFormat/>
    <w:uiPriority w:val="0"/>
  </w:style>
  <w:style w:type="character" w:customStyle="1" w:styleId="101">
    <w:name w:val="WW8Num8z6"/>
    <w:qFormat/>
    <w:uiPriority w:val="0"/>
  </w:style>
  <w:style w:type="character" w:customStyle="1" w:styleId="102">
    <w:name w:val="WW8Num8z8"/>
    <w:qFormat/>
    <w:uiPriority w:val="0"/>
  </w:style>
  <w:style w:type="character" w:customStyle="1" w:styleId="103">
    <w:name w:val="WW8Num9z2"/>
    <w:qFormat/>
    <w:uiPriority w:val="0"/>
  </w:style>
  <w:style w:type="character" w:customStyle="1" w:styleId="104">
    <w:name w:val="WW8Num9z6"/>
    <w:qFormat/>
    <w:uiPriority w:val="0"/>
  </w:style>
  <w:style w:type="character" w:customStyle="1" w:styleId="105">
    <w:name w:val="WW8Num9z7"/>
    <w:qFormat/>
    <w:uiPriority w:val="0"/>
  </w:style>
  <w:style w:type="character" w:customStyle="1" w:styleId="106">
    <w:name w:val="WW8Num10z1"/>
    <w:qFormat/>
    <w:uiPriority w:val="0"/>
  </w:style>
  <w:style w:type="character" w:customStyle="1" w:styleId="107">
    <w:name w:val="WW8Num10z3"/>
    <w:qFormat/>
    <w:uiPriority w:val="0"/>
  </w:style>
  <w:style w:type="character" w:customStyle="1" w:styleId="108">
    <w:name w:val="WW8Num10z6"/>
    <w:qFormat/>
    <w:uiPriority w:val="0"/>
  </w:style>
  <w:style w:type="character" w:customStyle="1" w:styleId="109">
    <w:name w:val="WW8Num11z5"/>
    <w:qFormat/>
    <w:uiPriority w:val="0"/>
  </w:style>
  <w:style w:type="paragraph" w:customStyle="1" w:styleId="110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11">
    <w:name w:val="List Paragraph"/>
    <w:basedOn w:val="1"/>
    <w:qFormat/>
    <w:uiPriority w:val="34"/>
    <w:pPr>
      <w:ind w:firstLine="420"/>
    </w:pPr>
  </w:style>
  <w:style w:type="paragraph" w:customStyle="1" w:styleId="112">
    <w:name w:val="Table Contents"/>
    <w:basedOn w:val="1"/>
    <w:qFormat/>
    <w:uiPriority w:val="0"/>
    <w:pPr>
      <w:suppressLineNumbers/>
    </w:pPr>
  </w:style>
  <w:style w:type="paragraph" w:customStyle="1" w:styleId="113">
    <w:name w:val="Index"/>
    <w:basedOn w:val="1"/>
    <w:qFormat/>
    <w:uiPriority w:val="0"/>
    <w:pPr>
      <w:suppressLineNumbers/>
    </w:pPr>
  </w:style>
  <w:style w:type="paragraph" w:customStyle="1" w:styleId="114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115">
    <w:name w:val="Table Heading"/>
    <w:basedOn w:val="11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ABED8-A534-4864-B398-6862D422A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5</Pages>
  <Words>2163</Words>
  <Characters>2550</Characters>
  <Lines>18</Lines>
  <Paragraphs>5</Paragraphs>
  <TotalTime>0</TotalTime>
  <ScaleCrop>false</ScaleCrop>
  <LinksUpToDate>false</LinksUpToDate>
  <CharactersWithSpaces>2792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2020-07-27T06:41:00Z</dcterms:created>
  <dc:creator>微软用户</dc:creator>
  <cp:lastModifiedBy>在路上1394007383</cp:lastModifiedBy>
  <dcterms:modified xsi:type="dcterms:W3CDTF">2023-08-09T08:34:21Z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982C1F42190C49CC97251EE851E4EDBC_13</vt:lpwstr>
  </property>
</Properties>
</file>